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3F" w:rsidRPr="001A5194" w:rsidRDefault="005F043F" w:rsidP="005F043F">
      <w:pPr>
        <w:spacing w:line="600" w:lineRule="exact"/>
        <w:rPr>
          <w:rFonts w:ascii="黑体" w:eastAsia="黑体" w:hAnsi="黑体" w:hint="eastAsia"/>
          <w:b/>
          <w:color w:val="000000"/>
          <w:sz w:val="32"/>
          <w:szCs w:val="32"/>
        </w:rPr>
      </w:pPr>
      <w:r w:rsidRPr="001A5194">
        <w:rPr>
          <w:rFonts w:ascii="黑体" w:eastAsia="黑体" w:hAnsi="黑体" w:hint="eastAsia"/>
          <w:b/>
          <w:color w:val="000000"/>
          <w:sz w:val="32"/>
          <w:szCs w:val="32"/>
        </w:rPr>
        <w:t>附件</w:t>
      </w:r>
      <w:r>
        <w:rPr>
          <w:rFonts w:ascii="黑体" w:eastAsia="黑体" w:hAnsi="黑体" w:hint="eastAsia"/>
          <w:b/>
          <w:color w:val="000000"/>
          <w:sz w:val="32"/>
          <w:szCs w:val="32"/>
        </w:rPr>
        <w:t>2</w:t>
      </w:r>
    </w:p>
    <w:p w:rsidR="005F043F" w:rsidRPr="009D157A" w:rsidRDefault="005F043F" w:rsidP="005F043F">
      <w:pPr>
        <w:widowControl/>
        <w:spacing w:line="600" w:lineRule="exact"/>
        <w:jc w:val="center"/>
        <w:rPr>
          <w:rFonts w:ascii="华文中宋" w:eastAsia="华文中宋" w:hAnsi="华文中宋" w:cs="宋体" w:hint="eastAsia"/>
          <w:b/>
          <w:color w:val="000000"/>
          <w:kern w:val="0"/>
          <w:sz w:val="30"/>
          <w:szCs w:val="30"/>
        </w:rPr>
      </w:pPr>
      <w:r w:rsidRPr="009D157A">
        <w:rPr>
          <w:rFonts w:ascii="华文中宋" w:eastAsia="华文中宋" w:hAnsi="华文中宋" w:cs="宋体" w:hint="eastAsia"/>
          <w:b/>
          <w:color w:val="000000"/>
          <w:kern w:val="0"/>
          <w:sz w:val="30"/>
          <w:szCs w:val="30"/>
        </w:rPr>
        <w:t>园艺林学学院2015年在研大学生</w:t>
      </w:r>
    </w:p>
    <w:p w:rsidR="005F043F" w:rsidRPr="009D157A" w:rsidRDefault="005F043F" w:rsidP="005F043F">
      <w:pPr>
        <w:widowControl/>
        <w:spacing w:line="600" w:lineRule="exact"/>
        <w:jc w:val="center"/>
        <w:rPr>
          <w:rFonts w:ascii="华文中宋" w:eastAsia="华文中宋" w:hAnsi="华文中宋" w:cs="宋体" w:hint="eastAsia"/>
          <w:b/>
          <w:color w:val="000000"/>
          <w:kern w:val="0"/>
          <w:sz w:val="30"/>
          <w:szCs w:val="30"/>
        </w:rPr>
      </w:pPr>
      <w:r w:rsidRPr="009D157A">
        <w:rPr>
          <w:rFonts w:ascii="华文中宋" w:eastAsia="华文中宋" w:hAnsi="华文中宋" w:cs="宋体" w:hint="eastAsia"/>
          <w:b/>
          <w:color w:val="000000"/>
          <w:kern w:val="0"/>
          <w:sz w:val="30"/>
          <w:szCs w:val="30"/>
        </w:rPr>
        <w:t>科技创新基金（SRF）项目进展检查结果</w:t>
      </w:r>
    </w:p>
    <w:p w:rsidR="005F043F" w:rsidRPr="001A5194" w:rsidRDefault="005F043F" w:rsidP="005F043F">
      <w:pPr>
        <w:widowControl/>
        <w:spacing w:line="600" w:lineRule="exact"/>
        <w:jc w:val="center"/>
        <w:rPr>
          <w:rFonts w:ascii="宋体" w:cs="宋体"/>
          <w:b/>
          <w:color w:val="000000"/>
          <w:kern w:val="0"/>
          <w:sz w:val="24"/>
          <w:szCs w:val="24"/>
        </w:rPr>
      </w:pPr>
    </w:p>
    <w:tbl>
      <w:tblPr>
        <w:tblW w:w="8180" w:type="dxa"/>
        <w:tblInd w:w="93" w:type="dxa"/>
        <w:tblLook w:val="04A0"/>
      </w:tblPr>
      <w:tblGrid>
        <w:gridCol w:w="520"/>
        <w:gridCol w:w="1200"/>
        <w:gridCol w:w="3060"/>
        <w:gridCol w:w="1160"/>
        <w:gridCol w:w="1080"/>
        <w:gridCol w:w="1160"/>
      </w:tblGrid>
      <w:tr w:rsidR="005F043F" w:rsidRPr="009D157A" w:rsidTr="0053417E">
        <w:trPr>
          <w:trHeight w:val="45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b/>
                <w:bCs/>
                <w:color w:val="000000"/>
                <w:kern w:val="0"/>
                <w:sz w:val="20"/>
                <w:szCs w:val="20"/>
              </w:rPr>
            </w:pPr>
            <w:r w:rsidRPr="009D157A">
              <w:rPr>
                <w:rFonts w:ascii="宋体" w:hAnsi="宋体" w:cs="宋体" w:hint="eastAsia"/>
                <w:b/>
                <w:bCs/>
                <w:color w:val="000000"/>
                <w:kern w:val="0"/>
                <w:sz w:val="20"/>
                <w:szCs w:val="20"/>
              </w:rPr>
              <w:t>序号</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b/>
                <w:bCs/>
                <w:color w:val="000000"/>
                <w:kern w:val="0"/>
                <w:sz w:val="18"/>
                <w:szCs w:val="18"/>
              </w:rPr>
            </w:pPr>
            <w:r w:rsidRPr="009D157A">
              <w:rPr>
                <w:rFonts w:ascii="宋体" w:hAnsi="宋体" w:cs="宋体" w:hint="eastAsia"/>
                <w:b/>
                <w:bCs/>
                <w:color w:val="000000"/>
                <w:kern w:val="0"/>
                <w:sz w:val="18"/>
                <w:szCs w:val="18"/>
              </w:rPr>
              <w:t>项目编号</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b/>
                <w:bCs/>
                <w:color w:val="000000"/>
                <w:kern w:val="0"/>
                <w:sz w:val="18"/>
                <w:szCs w:val="18"/>
              </w:rPr>
            </w:pPr>
            <w:r w:rsidRPr="009D157A">
              <w:rPr>
                <w:rFonts w:ascii="宋体" w:hAnsi="宋体" w:cs="宋体" w:hint="eastAsia"/>
                <w:b/>
                <w:bCs/>
                <w:color w:val="000000"/>
                <w:kern w:val="0"/>
                <w:sz w:val="18"/>
                <w:szCs w:val="18"/>
              </w:rPr>
              <w:t>项目名称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b/>
                <w:bCs/>
                <w:color w:val="000000"/>
                <w:kern w:val="0"/>
                <w:sz w:val="18"/>
                <w:szCs w:val="18"/>
              </w:rPr>
            </w:pPr>
            <w:r w:rsidRPr="009D157A">
              <w:rPr>
                <w:rFonts w:ascii="宋体" w:hAnsi="宋体" w:cs="宋体" w:hint="eastAsia"/>
                <w:b/>
                <w:bCs/>
                <w:color w:val="000000"/>
                <w:kern w:val="0"/>
                <w:sz w:val="18"/>
                <w:szCs w:val="18"/>
              </w:rPr>
              <w:t>项目负责人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b/>
                <w:bCs/>
                <w:color w:val="000000"/>
                <w:kern w:val="0"/>
                <w:sz w:val="18"/>
                <w:szCs w:val="18"/>
              </w:rPr>
            </w:pPr>
            <w:r w:rsidRPr="009D157A">
              <w:rPr>
                <w:rFonts w:ascii="宋体" w:hAnsi="宋体" w:cs="宋体" w:hint="eastAsia"/>
                <w:b/>
                <w:bCs/>
                <w:color w:val="000000"/>
                <w:kern w:val="0"/>
                <w:sz w:val="18"/>
                <w:szCs w:val="18"/>
              </w:rPr>
              <w:t>指导教师</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b/>
                <w:bCs/>
                <w:color w:val="000000"/>
                <w:kern w:val="0"/>
                <w:sz w:val="18"/>
                <w:szCs w:val="18"/>
              </w:rPr>
            </w:pPr>
            <w:r w:rsidRPr="009D157A">
              <w:rPr>
                <w:rFonts w:ascii="宋体" w:hAnsi="宋体" w:cs="宋体" w:hint="eastAsia"/>
                <w:b/>
                <w:bCs/>
                <w:color w:val="000000"/>
                <w:kern w:val="0"/>
                <w:sz w:val="18"/>
                <w:szCs w:val="18"/>
              </w:rPr>
              <w:t>进展情况</w:t>
            </w:r>
          </w:p>
        </w:tc>
      </w:tr>
      <w:tr w:rsidR="005F043F" w:rsidRPr="009D157A" w:rsidTr="0053417E">
        <w:trPr>
          <w:trHeight w:val="6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1</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2014256</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城市化背景下武汉市的公共空间设计对市民群体行为的规范性和引导性的研究</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吴若冰</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阴帅可</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43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2</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2015108</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可用于重金属污染地的乡土植物筛选</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李青青</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赵凯歌</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5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3</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2015112</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基于SSR和CAPS分子标记的莲花型关联分析</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杨菊香</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陈龙清</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5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4</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2015115</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砧木嫁接影响西瓜氮吸收利用效率的作用机制研究</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汪亮明</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黄远</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5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5</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2015116</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矮牵牛与舞春花属间杂种培育及种质创新</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张幸</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刘国锋</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3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6</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2015118</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苏州水系与园林选址</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凌嘉巍</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阴帅可</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5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7</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2015124</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高含量γ-氨基丁酸对白茶品质形成机理及工艺</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高玉佩</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余志</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6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2015127</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特色萝卜肉质根颜色基因的遗传与定位</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张慧</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万正杰</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64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9</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2015131</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柑橘miR172/156的功能分析及其在成花转变中的作用</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张小雨</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胡春根</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10</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2015134</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基于环境行为学的武汉市墓园空间使用现况调查研究</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吴孟祺</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叶莺</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11</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2015136</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基于节约型园林理念的武汉市立体化复合空间绿地研究</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张莹</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裘鸿菲</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2015137</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基于水质改善的城市湖泊湿地恢复设计</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尤佳</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徐永荣</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13</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2015138</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利用病原诱导启动子调控无毒基因和抗病基因共表达提高马铃薯晚疫抗性研究</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郭淼</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田振东</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14</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2015141</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柑橘绿霉病菌对化学药剂百可得的抗药性研究</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李禹昊</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龙超安</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15</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2015142</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番茄茸毛形成关键基因sh的图位克隆</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刘田田</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李汉霞</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43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2015143</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花卉深加工永生花的制作过程</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菅心予</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王媛媛</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lastRenderedPageBreak/>
              <w:t>17</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2015145</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基于提高园林植物认知水平的百度百科词条核对与纠错</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董庆铭</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胡惠蓉</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18</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2015146</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外源植物生长调节剂控制西瓜种苗质量的研究</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李静</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程菲</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良好</w:t>
            </w:r>
          </w:p>
        </w:tc>
      </w:tr>
      <w:tr w:rsidR="005F043F" w:rsidRPr="009D157A" w:rsidTr="0053417E">
        <w:trPr>
          <w:trHeight w:val="5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19</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2014243</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滞绿基因（SGR）对番茄苗期营养代谢的影响</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梁飞虹</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卢永恩</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合格</w:t>
            </w:r>
          </w:p>
        </w:tc>
      </w:tr>
      <w:tr w:rsidR="005F043F" w:rsidRPr="009D157A" w:rsidTr="0053417E">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20</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2015119</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武汉市综合性公园绿色空间生态与美学功能耦合性及其关键因子研究</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章宪</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刘文平</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合格</w:t>
            </w:r>
          </w:p>
        </w:tc>
      </w:tr>
      <w:tr w:rsidR="005F043F" w:rsidRPr="009D157A" w:rsidTr="0053417E">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21</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2015121</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杨树次生生长相关多肽基因的表达与克隆</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刘月园</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施雪萍</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合格</w:t>
            </w:r>
          </w:p>
        </w:tc>
      </w:tr>
      <w:tr w:rsidR="005F043F" w:rsidRPr="009D157A" w:rsidTr="0053417E">
        <w:trPr>
          <w:trHeight w:val="6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22</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2015129</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除虫菊抗热基因型的筛选及其抗热机理研究</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郑玉超</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王彩云</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合格</w:t>
            </w:r>
          </w:p>
        </w:tc>
      </w:tr>
      <w:tr w:rsidR="005F043F" w:rsidRPr="009D157A" w:rsidTr="0053417E">
        <w:trPr>
          <w:trHeight w:val="5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2015130</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番茄果实裂果形成的细胞学和生理生化研究</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宋秋硕</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杨长宪</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合格</w:t>
            </w:r>
          </w:p>
        </w:tc>
      </w:tr>
      <w:tr w:rsidR="005F043F" w:rsidRPr="009D157A" w:rsidTr="0053417E">
        <w:trPr>
          <w:trHeight w:val="5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24</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2015133</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防控西瓜枯萎病生物有机肥的开发及防控机理研究</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康金磊</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杨文杰</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合格</w:t>
            </w:r>
          </w:p>
        </w:tc>
      </w:tr>
      <w:tr w:rsidR="005F043F" w:rsidRPr="009D157A" w:rsidTr="0053417E">
        <w:trPr>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25</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2015135</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南瓜种质资源对西瓜嫁接适用性评价</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马滔</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孔秋生</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合格</w:t>
            </w:r>
          </w:p>
        </w:tc>
      </w:tr>
      <w:tr w:rsidR="005F043F" w:rsidRPr="009D157A" w:rsidTr="0053417E">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26</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2014237</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杨梅茎尖嫁接脱毒获得健康苗木技术初探</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刘宇</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姜玲</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滞后</w:t>
            </w:r>
          </w:p>
        </w:tc>
      </w:tr>
      <w:tr w:rsidR="005F043F" w:rsidRPr="009D157A" w:rsidTr="0053417E">
        <w:trPr>
          <w:trHeight w:val="40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27</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2014238</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榨菜茎瘤产生的遗传机理</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李晓杰</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匡汉晖</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滞后</w:t>
            </w:r>
          </w:p>
        </w:tc>
      </w:tr>
      <w:tr w:rsidR="005F043F" w:rsidRPr="009D157A" w:rsidTr="0053417E">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43F" w:rsidRPr="009D157A" w:rsidRDefault="005F043F" w:rsidP="0053417E">
            <w:pPr>
              <w:widowControl/>
              <w:jc w:val="center"/>
              <w:rPr>
                <w:rFonts w:ascii="宋体" w:hAnsi="宋体" w:cs="宋体"/>
                <w:kern w:val="0"/>
                <w:sz w:val="20"/>
                <w:szCs w:val="20"/>
              </w:rPr>
            </w:pPr>
            <w:r w:rsidRPr="009D157A">
              <w:rPr>
                <w:rFonts w:ascii="宋体" w:hAnsi="宋体" w:cs="宋体" w:hint="eastAsia"/>
                <w:kern w:val="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2014248</w:t>
            </w:r>
          </w:p>
        </w:tc>
        <w:tc>
          <w:tcPr>
            <w:tcW w:w="30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left"/>
              <w:rPr>
                <w:rFonts w:ascii="宋体" w:hAnsi="宋体" w:cs="宋体"/>
                <w:color w:val="000000"/>
                <w:kern w:val="0"/>
                <w:sz w:val="18"/>
                <w:szCs w:val="18"/>
              </w:rPr>
            </w:pPr>
            <w:r w:rsidRPr="009D157A">
              <w:rPr>
                <w:rFonts w:ascii="宋体" w:hAnsi="宋体" w:cs="宋体" w:hint="eastAsia"/>
                <w:color w:val="000000"/>
                <w:kern w:val="0"/>
                <w:sz w:val="18"/>
                <w:szCs w:val="18"/>
              </w:rPr>
              <w:t>历史街区改造过程中的公众反馈调查研究—以武汉市吉庆街为例</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但卓沛</w:t>
            </w:r>
          </w:p>
        </w:tc>
        <w:tc>
          <w:tcPr>
            <w:tcW w:w="108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汪民</w:t>
            </w:r>
          </w:p>
        </w:tc>
        <w:tc>
          <w:tcPr>
            <w:tcW w:w="1160" w:type="dxa"/>
            <w:tcBorders>
              <w:top w:val="nil"/>
              <w:left w:val="nil"/>
              <w:bottom w:val="single" w:sz="4" w:space="0" w:color="auto"/>
              <w:right w:val="single" w:sz="4" w:space="0" w:color="auto"/>
            </w:tcBorders>
            <w:shd w:val="clear" w:color="auto" w:fill="auto"/>
            <w:vAlign w:val="center"/>
            <w:hideMark/>
          </w:tcPr>
          <w:p w:rsidR="005F043F" w:rsidRPr="009D157A" w:rsidRDefault="005F043F" w:rsidP="0053417E">
            <w:pPr>
              <w:widowControl/>
              <w:jc w:val="center"/>
              <w:rPr>
                <w:rFonts w:ascii="宋体" w:hAnsi="宋体" w:cs="宋体"/>
                <w:color w:val="000000"/>
                <w:kern w:val="0"/>
                <w:sz w:val="18"/>
                <w:szCs w:val="18"/>
              </w:rPr>
            </w:pPr>
            <w:r w:rsidRPr="009D157A">
              <w:rPr>
                <w:rFonts w:ascii="宋体" w:hAnsi="宋体" w:cs="宋体" w:hint="eastAsia"/>
                <w:color w:val="000000"/>
                <w:kern w:val="0"/>
                <w:sz w:val="18"/>
                <w:szCs w:val="18"/>
              </w:rPr>
              <w:t>滞后</w:t>
            </w:r>
          </w:p>
        </w:tc>
      </w:tr>
    </w:tbl>
    <w:p w:rsidR="005F043F" w:rsidRDefault="005F043F" w:rsidP="005F043F">
      <w:pPr>
        <w:spacing w:line="440" w:lineRule="exact"/>
        <w:rPr>
          <w:rFonts w:ascii="宋体" w:hint="eastAsia"/>
          <w:b/>
          <w:color w:val="000000"/>
          <w:sz w:val="24"/>
          <w:szCs w:val="24"/>
        </w:rPr>
      </w:pPr>
    </w:p>
    <w:p w:rsidR="004F65AB" w:rsidRDefault="004F65AB"/>
    <w:sectPr w:rsidR="004F65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5AB" w:rsidRDefault="004F65AB" w:rsidP="005F043F">
      <w:r>
        <w:separator/>
      </w:r>
    </w:p>
  </w:endnote>
  <w:endnote w:type="continuationSeparator" w:id="1">
    <w:p w:rsidR="004F65AB" w:rsidRDefault="004F65AB" w:rsidP="005F04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5AB" w:rsidRDefault="004F65AB" w:rsidP="005F043F">
      <w:r>
        <w:separator/>
      </w:r>
    </w:p>
  </w:footnote>
  <w:footnote w:type="continuationSeparator" w:id="1">
    <w:p w:rsidR="004F65AB" w:rsidRDefault="004F65AB" w:rsidP="005F04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043F"/>
    <w:rsid w:val="004F65AB"/>
    <w:rsid w:val="005F0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4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04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043F"/>
    <w:rPr>
      <w:sz w:val="18"/>
      <w:szCs w:val="18"/>
    </w:rPr>
  </w:style>
  <w:style w:type="paragraph" w:styleId="a4">
    <w:name w:val="footer"/>
    <w:basedOn w:val="a"/>
    <w:link w:val="Char0"/>
    <w:uiPriority w:val="99"/>
    <w:semiHidden/>
    <w:unhideWhenUsed/>
    <w:rsid w:val="005F04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F043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1109</Characters>
  <Application>Microsoft Office Word</Application>
  <DocSecurity>0</DocSecurity>
  <Lines>9</Lines>
  <Paragraphs>2</Paragraphs>
  <ScaleCrop>false</ScaleCrop>
  <Company>微软中国</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2016-02-25T07:46:00Z</dcterms:created>
  <dcterms:modified xsi:type="dcterms:W3CDTF">2016-02-25T07:47:00Z</dcterms:modified>
</cp:coreProperties>
</file>