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30" w:type="dxa"/>
        <w:tblInd w:w="-383" w:type="dxa"/>
        <w:tblLook w:val="04A0"/>
      </w:tblPr>
      <w:tblGrid>
        <w:gridCol w:w="513"/>
        <w:gridCol w:w="1640"/>
        <w:gridCol w:w="2798"/>
        <w:gridCol w:w="1069"/>
        <w:gridCol w:w="1417"/>
        <w:gridCol w:w="992"/>
        <w:gridCol w:w="709"/>
        <w:gridCol w:w="992"/>
      </w:tblGrid>
      <w:tr w:rsidR="0097275A" w:rsidRPr="0097275A" w:rsidTr="0097275A">
        <w:trPr>
          <w:trHeight w:val="828"/>
        </w:trPr>
        <w:tc>
          <w:tcPr>
            <w:tcW w:w="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b/>
                <w:bCs/>
                <w:color w:val="000000"/>
                <w:kern w:val="0"/>
                <w:sz w:val="18"/>
                <w:szCs w:val="18"/>
              </w:rPr>
            </w:pPr>
            <w:r w:rsidRPr="0097275A">
              <w:rPr>
                <w:rFonts w:asciiTheme="minorEastAsia" w:eastAsiaTheme="minorEastAsia" w:hAnsiTheme="minorEastAsia" w:cs="宋体" w:hint="eastAsia"/>
                <w:b/>
                <w:bCs/>
                <w:color w:val="000000"/>
                <w:kern w:val="0"/>
                <w:sz w:val="18"/>
                <w:szCs w:val="18"/>
              </w:rPr>
              <w:t>序号</w:t>
            </w:r>
          </w:p>
        </w:tc>
        <w:tc>
          <w:tcPr>
            <w:tcW w:w="1640" w:type="dxa"/>
            <w:tcBorders>
              <w:top w:val="single" w:sz="4" w:space="0" w:color="auto"/>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b/>
                <w:bCs/>
                <w:color w:val="000000"/>
                <w:kern w:val="0"/>
                <w:sz w:val="18"/>
                <w:szCs w:val="18"/>
              </w:rPr>
            </w:pPr>
            <w:r w:rsidRPr="0097275A">
              <w:rPr>
                <w:rFonts w:asciiTheme="minorEastAsia" w:eastAsiaTheme="minorEastAsia" w:hAnsiTheme="minorEastAsia" w:cs="宋体" w:hint="eastAsia"/>
                <w:b/>
                <w:bCs/>
                <w:color w:val="000000"/>
                <w:kern w:val="0"/>
                <w:sz w:val="18"/>
                <w:szCs w:val="18"/>
              </w:rPr>
              <w:t>项目编号</w:t>
            </w:r>
          </w:p>
        </w:tc>
        <w:tc>
          <w:tcPr>
            <w:tcW w:w="2798" w:type="dxa"/>
            <w:tcBorders>
              <w:top w:val="single" w:sz="4" w:space="0" w:color="auto"/>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b/>
                <w:bCs/>
                <w:color w:val="000000"/>
                <w:kern w:val="0"/>
                <w:sz w:val="18"/>
                <w:szCs w:val="18"/>
              </w:rPr>
            </w:pPr>
            <w:r w:rsidRPr="0097275A">
              <w:rPr>
                <w:rFonts w:asciiTheme="minorEastAsia" w:eastAsiaTheme="minorEastAsia" w:hAnsiTheme="minorEastAsia" w:cs="宋体" w:hint="eastAsia"/>
                <w:b/>
                <w:bCs/>
                <w:color w:val="000000"/>
                <w:kern w:val="0"/>
                <w:sz w:val="18"/>
                <w:szCs w:val="18"/>
              </w:rPr>
              <w:t>项目名称</w:t>
            </w:r>
          </w:p>
        </w:tc>
        <w:tc>
          <w:tcPr>
            <w:tcW w:w="1069" w:type="dxa"/>
            <w:tcBorders>
              <w:top w:val="single" w:sz="4" w:space="0" w:color="auto"/>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b/>
                <w:bCs/>
                <w:color w:val="000000"/>
                <w:kern w:val="0"/>
                <w:sz w:val="18"/>
                <w:szCs w:val="18"/>
              </w:rPr>
            </w:pPr>
            <w:r w:rsidRPr="0097275A">
              <w:rPr>
                <w:rFonts w:asciiTheme="minorEastAsia" w:eastAsiaTheme="minorEastAsia" w:hAnsiTheme="minorEastAsia" w:cs="宋体" w:hint="eastAsia"/>
                <w:b/>
                <w:bCs/>
                <w:color w:val="000000"/>
                <w:kern w:val="0"/>
                <w:sz w:val="18"/>
                <w:szCs w:val="18"/>
              </w:rPr>
              <w:t>项目类别</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b/>
                <w:bCs/>
                <w:color w:val="000000"/>
                <w:kern w:val="0"/>
                <w:sz w:val="18"/>
                <w:szCs w:val="18"/>
              </w:rPr>
            </w:pPr>
            <w:r w:rsidRPr="0097275A">
              <w:rPr>
                <w:rFonts w:asciiTheme="minorEastAsia" w:eastAsiaTheme="minorEastAsia" w:hAnsiTheme="minorEastAsia" w:cs="宋体" w:hint="eastAsia"/>
                <w:b/>
                <w:bCs/>
                <w:color w:val="000000"/>
                <w:kern w:val="0"/>
                <w:sz w:val="18"/>
                <w:szCs w:val="18"/>
              </w:rPr>
              <w:t>项目负责人</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b/>
                <w:bCs/>
                <w:color w:val="000000"/>
                <w:kern w:val="0"/>
                <w:sz w:val="18"/>
                <w:szCs w:val="18"/>
              </w:rPr>
            </w:pPr>
            <w:r w:rsidRPr="0097275A">
              <w:rPr>
                <w:rFonts w:asciiTheme="minorEastAsia" w:eastAsiaTheme="minorEastAsia" w:hAnsiTheme="minorEastAsia" w:cs="宋体" w:hint="eastAsia"/>
                <w:b/>
                <w:bCs/>
                <w:color w:val="000000"/>
                <w:kern w:val="0"/>
                <w:sz w:val="18"/>
                <w:szCs w:val="18"/>
              </w:rPr>
              <w:t>指导教师</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b/>
                <w:bCs/>
                <w:color w:val="000000"/>
                <w:kern w:val="0"/>
                <w:sz w:val="18"/>
                <w:szCs w:val="18"/>
              </w:rPr>
            </w:pPr>
            <w:r w:rsidRPr="0097275A">
              <w:rPr>
                <w:rFonts w:asciiTheme="minorEastAsia" w:eastAsiaTheme="minorEastAsia" w:hAnsiTheme="minorEastAsia" w:cs="宋体" w:hint="eastAsia"/>
                <w:b/>
                <w:bCs/>
                <w:color w:val="000000"/>
                <w:kern w:val="0"/>
                <w:sz w:val="18"/>
                <w:szCs w:val="18"/>
              </w:rPr>
              <w:t>进展</w:t>
            </w:r>
            <w:r w:rsidRPr="0097275A">
              <w:rPr>
                <w:rFonts w:asciiTheme="minorEastAsia" w:eastAsiaTheme="minorEastAsia" w:hAnsiTheme="minorEastAsia" w:cs="宋体" w:hint="eastAsia"/>
                <w:b/>
                <w:bCs/>
                <w:color w:val="000000"/>
                <w:kern w:val="0"/>
                <w:sz w:val="18"/>
                <w:szCs w:val="18"/>
              </w:rPr>
              <w:br/>
              <w:t>情况</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ind w:leftChars="-19" w:left="-40" w:firstLineChars="18" w:firstLine="33"/>
              <w:jc w:val="center"/>
              <w:rPr>
                <w:rFonts w:asciiTheme="minorEastAsia" w:eastAsiaTheme="minorEastAsia" w:hAnsiTheme="minorEastAsia" w:cs="宋体"/>
                <w:b/>
                <w:bCs/>
                <w:color w:val="000000"/>
                <w:kern w:val="0"/>
                <w:sz w:val="18"/>
                <w:szCs w:val="18"/>
              </w:rPr>
            </w:pPr>
            <w:r w:rsidRPr="0097275A">
              <w:rPr>
                <w:rFonts w:asciiTheme="minorEastAsia" w:eastAsiaTheme="minorEastAsia" w:hAnsiTheme="minorEastAsia" w:cs="宋体" w:hint="eastAsia"/>
                <w:b/>
                <w:bCs/>
                <w:color w:val="000000"/>
                <w:kern w:val="0"/>
                <w:sz w:val="18"/>
                <w:szCs w:val="18"/>
              </w:rPr>
              <w:t>备注</w:t>
            </w:r>
          </w:p>
        </w:tc>
      </w:tr>
      <w:tr w:rsidR="0097275A" w:rsidRPr="0097275A" w:rsidTr="0097275A">
        <w:trPr>
          <w:trHeight w:val="660"/>
        </w:trPr>
        <w:tc>
          <w:tcPr>
            <w:tcW w:w="513" w:type="dxa"/>
            <w:tcBorders>
              <w:top w:val="nil"/>
              <w:left w:val="single" w:sz="4" w:space="0" w:color="auto"/>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1</w:t>
            </w:r>
          </w:p>
        </w:tc>
        <w:tc>
          <w:tcPr>
            <w:tcW w:w="1640"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2017YLSRF001</w:t>
            </w:r>
          </w:p>
        </w:tc>
        <w:tc>
          <w:tcPr>
            <w:tcW w:w="2798"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left"/>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基于城市更新的武汉市文化创意园环境景观研究</w:t>
            </w:r>
          </w:p>
        </w:tc>
        <w:tc>
          <w:tcPr>
            <w:tcW w:w="106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院级SRF</w:t>
            </w:r>
          </w:p>
        </w:tc>
        <w:tc>
          <w:tcPr>
            <w:tcW w:w="1417"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鲁曦冉</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裘鸿菲</w:t>
            </w:r>
          </w:p>
        </w:tc>
        <w:tc>
          <w:tcPr>
            <w:tcW w:w="70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合格</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 xml:space="preserve">　</w:t>
            </w:r>
          </w:p>
        </w:tc>
      </w:tr>
      <w:tr w:rsidR="0097275A" w:rsidRPr="0097275A" w:rsidTr="0097275A">
        <w:trPr>
          <w:trHeight w:val="588"/>
        </w:trPr>
        <w:tc>
          <w:tcPr>
            <w:tcW w:w="513" w:type="dxa"/>
            <w:tcBorders>
              <w:top w:val="nil"/>
              <w:left w:val="single" w:sz="4" w:space="0" w:color="auto"/>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2</w:t>
            </w:r>
          </w:p>
        </w:tc>
        <w:tc>
          <w:tcPr>
            <w:tcW w:w="1640"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2017YLSRF003</w:t>
            </w:r>
          </w:p>
        </w:tc>
        <w:tc>
          <w:tcPr>
            <w:tcW w:w="2798"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left"/>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一年生柑橘种质筛选和培育</w:t>
            </w:r>
          </w:p>
        </w:tc>
        <w:tc>
          <w:tcPr>
            <w:tcW w:w="106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院级SRF</w:t>
            </w:r>
          </w:p>
        </w:tc>
        <w:tc>
          <w:tcPr>
            <w:tcW w:w="1417"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杨钤</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徐强</w:t>
            </w:r>
          </w:p>
        </w:tc>
        <w:tc>
          <w:tcPr>
            <w:tcW w:w="70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滞后</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 xml:space="preserve">　</w:t>
            </w:r>
          </w:p>
        </w:tc>
      </w:tr>
      <w:tr w:rsidR="0097275A" w:rsidRPr="0097275A" w:rsidTr="0097275A">
        <w:trPr>
          <w:trHeight w:val="612"/>
        </w:trPr>
        <w:tc>
          <w:tcPr>
            <w:tcW w:w="513" w:type="dxa"/>
            <w:tcBorders>
              <w:top w:val="nil"/>
              <w:left w:val="single" w:sz="4" w:space="0" w:color="auto"/>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3</w:t>
            </w:r>
          </w:p>
        </w:tc>
        <w:tc>
          <w:tcPr>
            <w:tcW w:w="1640"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2017YLSRF004</w:t>
            </w:r>
          </w:p>
        </w:tc>
        <w:tc>
          <w:tcPr>
            <w:tcW w:w="2798"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left"/>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农杆菌介导指状青霉</w:t>
            </w:r>
          </w:p>
        </w:tc>
        <w:tc>
          <w:tcPr>
            <w:tcW w:w="106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院级SRF</w:t>
            </w:r>
          </w:p>
        </w:tc>
        <w:tc>
          <w:tcPr>
            <w:tcW w:w="1417"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李艺铭</w:t>
            </w:r>
          </w:p>
        </w:tc>
        <w:tc>
          <w:tcPr>
            <w:tcW w:w="992"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龙超安</w:t>
            </w:r>
          </w:p>
        </w:tc>
        <w:tc>
          <w:tcPr>
            <w:tcW w:w="70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合格</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 xml:space="preserve">　</w:t>
            </w:r>
          </w:p>
        </w:tc>
      </w:tr>
      <w:tr w:rsidR="0097275A" w:rsidRPr="0097275A" w:rsidTr="0097275A">
        <w:trPr>
          <w:trHeight w:val="924"/>
        </w:trPr>
        <w:tc>
          <w:tcPr>
            <w:tcW w:w="513" w:type="dxa"/>
            <w:tcBorders>
              <w:top w:val="nil"/>
              <w:left w:val="single" w:sz="4" w:space="0" w:color="auto"/>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4</w:t>
            </w:r>
          </w:p>
        </w:tc>
        <w:tc>
          <w:tcPr>
            <w:tcW w:w="1640"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2017YLSRF005</w:t>
            </w:r>
          </w:p>
        </w:tc>
        <w:tc>
          <w:tcPr>
            <w:tcW w:w="2798"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left"/>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武汉城市户外公共空间中游憩型公共空间的热舒适评估及其设计策略研究</w:t>
            </w:r>
          </w:p>
        </w:tc>
        <w:tc>
          <w:tcPr>
            <w:tcW w:w="106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院级SRF</w:t>
            </w:r>
          </w:p>
        </w:tc>
        <w:tc>
          <w:tcPr>
            <w:tcW w:w="1417"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冯麒儒</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吴昌广</w:t>
            </w:r>
          </w:p>
        </w:tc>
        <w:tc>
          <w:tcPr>
            <w:tcW w:w="70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合格</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 xml:space="preserve">　</w:t>
            </w:r>
          </w:p>
        </w:tc>
      </w:tr>
      <w:tr w:rsidR="0097275A" w:rsidRPr="0097275A" w:rsidTr="0097275A">
        <w:trPr>
          <w:trHeight w:val="721"/>
        </w:trPr>
        <w:tc>
          <w:tcPr>
            <w:tcW w:w="513" w:type="dxa"/>
            <w:tcBorders>
              <w:top w:val="nil"/>
              <w:left w:val="single" w:sz="4" w:space="0" w:color="auto"/>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5</w:t>
            </w:r>
          </w:p>
        </w:tc>
        <w:tc>
          <w:tcPr>
            <w:tcW w:w="1640"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2017YLSRF006</w:t>
            </w:r>
          </w:p>
        </w:tc>
        <w:tc>
          <w:tcPr>
            <w:tcW w:w="2798"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left"/>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 xml:space="preserve">南瓜种质资源对甜瓜嫁接适用性评价 </w:t>
            </w:r>
          </w:p>
        </w:tc>
        <w:tc>
          <w:tcPr>
            <w:tcW w:w="106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院级SRF</w:t>
            </w:r>
          </w:p>
        </w:tc>
        <w:tc>
          <w:tcPr>
            <w:tcW w:w="1417"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石茜茜</w:t>
            </w:r>
          </w:p>
        </w:tc>
        <w:tc>
          <w:tcPr>
            <w:tcW w:w="992"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孔秋生</w:t>
            </w:r>
          </w:p>
        </w:tc>
        <w:tc>
          <w:tcPr>
            <w:tcW w:w="70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升国创</w:t>
            </w:r>
          </w:p>
        </w:tc>
      </w:tr>
      <w:tr w:rsidR="0097275A" w:rsidRPr="0097275A" w:rsidTr="0097275A">
        <w:trPr>
          <w:trHeight w:val="840"/>
        </w:trPr>
        <w:tc>
          <w:tcPr>
            <w:tcW w:w="513" w:type="dxa"/>
            <w:tcBorders>
              <w:top w:val="nil"/>
              <w:left w:val="single" w:sz="4" w:space="0" w:color="auto"/>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6</w:t>
            </w:r>
          </w:p>
        </w:tc>
        <w:tc>
          <w:tcPr>
            <w:tcW w:w="1640"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2017YLSRF007</w:t>
            </w:r>
          </w:p>
        </w:tc>
        <w:tc>
          <w:tcPr>
            <w:tcW w:w="2798"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left"/>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基于SPOT6遥感影像的纹理特征及其衍生参数的马尾松林蓄积量估算研究</w:t>
            </w:r>
          </w:p>
        </w:tc>
        <w:tc>
          <w:tcPr>
            <w:tcW w:w="106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院级SRF</w:t>
            </w:r>
          </w:p>
        </w:tc>
        <w:tc>
          <w:tcPr>
            <w:tcW w:w="1417"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许杰</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周靖靖</w:t>
            </w:r>
          </w:p>
        </w:tc>
        <w:tc>
          <w:tcPr>
            <w:tcW w:w="70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滞后</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 xml:space="preserve">　</w:t>
            </w:r>
          </w:p>
        </w:tc>
      </w:tr>
      <w:tr w:rsidR="0097275A" w:rsidRPr="0097275A" w:rsidTr="0097275A">
        <w:trPr>
          <w:trHeight w:val="840"/>
        </w:trPr>
        <w:tc>
          <w:tcPr>
            <w:tcW w:w="513" w:type="dxa"/>
            <w:tcBorders>
              <w:top w:val="nil"/>
              <w:left w:val="single" w:sz="4" w:space="0" w:color="auto"/>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7</w:t>
            </w:r>
          </w:p>
        </w:tc>
        <w:tc>
          <w:tcPr>
            <w:tcW w:w="1640"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2017YLSRF008</w:t>
            </w:r>
          </w:p>
        </w:tc>
        <w:tc>
          <w:tcPr>
            <w:tcW w:w="2798"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left"/>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武汉城乡交错带的湖泊湿地保护策略研究 ——以汤逊湖为例</w:t>
            </w:r>
          </w:p>
        </w:tc>
        <w:tc>
          <w:tcPr>
            <w:tcW w:w="106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院级SRF</w:t>
            </w:r>
          </w:p>
        </w:tc>
        <w:tc>
          <w:tcPr>
            <w:tcW w:w="1417"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color w:val="000000"/>
                <w:kern w:val="0"/>
                <w:sz w:val="18"/>
                <w:szCs w:val="18"/>
              </w:rPr>
            </w:pPr>
            <w:r w:rsidRPr="0097275A">
              <w:rPr>
                <w:rFonts w:asciiTheme="minorEastAsia" w:eastAsiaTheme="minorEastAsia" w:hAnsiTheme="minorEastAsia" w:cs="宋体" w:hint="eastAsia"/>
                <w:color w:val="000000"/>
                <w:kern w:val="0"/>
                <w:sz w:val="18"/>
                <w:szCs w:val="18"/>
              </w:rPr>
              <w:t>史庄昱</w:t>
            </w:r>
          </w:p>
        </w:tc>
        <w:tc>
          <w:tcPr>
            <w:tcW w:w="992"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color w:val="000000"/>
                <w:kern w:val="0"/>
                <w:sz w:val="18"/>
                <w:szCs w:val="18"/>
              </w:rPr>
            </w:pPr>
            <w:r w:rsidRPr="0097275A">
              <w:rPr>
                <w:rFonts w:asciiTheme="minorEastAsia" w:eastAsiaTheme="minorEastAsia" w:hAnsiTheme="minorEastAsia" w:cs="宋体" w:hint="eastAsia"/>
                <w:color w:val="000000"/>
                <w:kern w:val="0"/>
                <w:sz w:val="18"/>
                <w:szCs w:val="18"/>
              </w:rPr>
              <w:t>夏欣</w:t>
            </w:r>
          </w:p>
        </w:tc>
        <w:tc>
          <w:tcPr>
            <w:tcW w:w="70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申请终止</w:t>
            </w:r>
          </w:p>
        </w:tc>
      </w:tr>
      <w:tr w:rsidR="0097275A" w:rsidRPr="0097275A" w:rsidTr="0097275A">
        <w:trPr>
          <w:trHeight w:val="528"/>
        </w:trPr>
        <w:tc>
          <w:tcPr>
            <w:tcW w:w="513" w:type="dxa"/>
            <w:tcBorders>
              <w:top w:val="nil"/>
              <w:left w:val="single" w:sz="4" w:space="0" w:color="auto"/>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8</w:t>
            </w:r>
          </w:p>
        </w:tc>
        <w:tc>
          <w:tcPr>
            <w:tcW w:w="1640"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color w:val="000000"/>
                <w:kern w:val="0"/>
                <w:sz w:val="18"/>
                <w:szCs w:val="18"/>
              </w:rPr>
            </w:pPr>
            <w:r w:rsidRPr="0097275A">
              <w:rPr>
                <w:rFonts w:asciiTheme="minorEastAsia" w:eastAsiaTheme="minorEastAsia" w:hAnsiTheme="minorEastAsia" w:cs="宋体" w:hint="eastAsia"/>
                <w:color w:val="000000"/>
                <w:kern w:val="0"/>
                <w:sz w:val="18"/>
                <w:szCs w:val="18"/>
              </w:rPr>
              <w:t>2017YLSRF009</w:t>
            </w:r>
          </w:p>
        </w:tc>
        <w:tc>
          <w:tcPr>
            <w:tcW w:w="2798"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left"/>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SlGS1.1对番茄果实风味的影响机制研究</w:t>
            </w:r>
          </w:p>
        </w:tc>
        <w:tc>
          <w:tcPr>
            <w:tcW w:w="106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院级SRF</w:t>
            </w:r>
          </w:p>
        </w:tc>
        <w:tc>
          <w:tcPr>
            <w:tcW w:w="1417"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努尔买买提</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卢永恩</w:t>
            </w:r>
          </w:p>
        </w:tc>
        <w:tc>
          <w:tcPr>
            <w:tcW w:w="70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合格</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 xml:space="preserve">　</w:t>
            </w:r>
          </w:p>
        </w:tc>
      </w:tr>
      <w:tr w:rsidR="0097275A" w:rsidRPr="0097275A" w:rsidTr="0097275A">
        <w:trPr>
          <w:trHeight w:val="816"/>
        </w:trPr>
        <w:tc>
          <w:tcPr>
            <w:tcW w:w="513" w:type="dxa"/>
            <w:tcBorders>
              <w:top w:val="nil"/>
              <w:left w:val="single" w:sz="4" w:space="0" w:color="auto"/>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9</w:t>
            </w:r>
          </w:p>
        </w:tc>
        <w:tc>
          <w:tcPr>
            <w:tcW w:w="1640"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2017YLSRF010</w:t>
            </w:r>
          </w:p>
        </w:tc>
        <w:tc>
          <w:tcPr>
            <w:tcW w:w="2798"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left"/>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矮牵牛抗寒调控因子PhZFP1互作蛋白的初步研究</w:t>
            </w:r>
          </w:p>
        </w:tc>
        <w:tc>
          <w:tcPr>
            <w:tcW w:w="106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院级SRF</w:t>
            </w:r>
          </w:p>
        </w:tc>
        <w:tc>
          <w:tcPr>
            <w:tcW w:w="1417"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王莎莎</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张蔚</w:t>
            </w:r>
          </w:p>
        </w:tc>
        <w:tc>
          <w:tcPr>
            <w:tcW w:w="70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合格</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 xml:space="preserve">　</w:t>
            </w:r>
          </w:p>
        </w:tc>
      </w:tr>
      <w:tr w:rsidR="0097275A" w:rsidRPr="0097275A" w:rsidTr="0097275A">
        <w:trPr>
          <w:trHeight w:val="528"/>
        </w:trPr>
        <w:tc>
          <w:tcPr>
            <w:tcW w:w="513" w:type="dxa"/>
            <w:tcBorders>
              <w:top w:val="nil"/>
              <w:left w:val="single" w:sz="4" w:space="0" w:color="auto"/>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10</w:t>
            </w:r>
          </w:p>
        </w:tc>
        <w:tc>
          <w:tcPr>
            <w:tcW w:w="1640"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2017YLSRF011</w:t>
            </w:r>
          </w:p>
        </w:tc>
        <w:tc>
          <w:tcPr>
            <w:tcW w:w="2798"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left"/>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武汉滨水绿道使用调查及其评估机制研究</w:t>
            </w:r>
          </w:p>
        </w:tc>
        <w:tc>
          <w:tcPr>
            <w:tcW w:w="106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院级SRF</w:t>
            </w:r>
          </w:p>
        </w:tc>
        <w:tc>
          <w:tcPr>
            <w:tcW w:w="1417"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颜蓓</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汪民</w:t>
            </w:r>
          </w:p>
        </w:tc>
        <w:tc>
          <w:tcPr>
            <w:tcW w:w="70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合格</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 xml:space="preserve">　</w:t>
            </w:r>
          </w:p>
        </w:tc>
      </w:tr>
      <w:tr w:rsidR="0097275A" w:rsidRPr="0097275A" w:rsidTr="0097275A">
        <w:trPr>
          <w:trHeight w:val="1068"/>
        </w:trPr>
        <w:tc>
          <w:tcPr>
            <w:tcW w:w="513" w:type="dxa"/>
            <w:tcBorders>
              <w:top w:val="nil"/>
              <w:left w:val="single" w:sz="4" w:space="0" w:color="auto"/>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11</w:t>
            </w:r>
          </w:p>
        </w:tc>
        <w:tc>
          <w:tcPr>
            <w:tcW w:w="1640"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color w:val="000000"/>
                <w:kern w:val="0"/>
                <w:sz w:val="18"/>
                <w:szCs w:val="18"/>
              </w:rPr>
            </w:pPr>
            <w:r w:rsidRPr="0097275A">
              <w:rPr>
                <w:rFonts w:asciiTheme="minorEastAsia" w:eastAsiaTheme="minorEastAsia" w:hAnsiTheme="minorEastAsia" w:cs="宋体" w:hint="eastAsia"/>
                <w:color w:val="000000"/>
                <w:kern w:val="0"/>
                <w:sz w:val="18"/>
                <w:szCs w:val="18"/>
              </w:rPr>
              <w:t>2017YLSRF012</w:t>
            </w:r>
          </w:p>
        </w:tc>
        <w:tc>
          <w:tcPr>
            <w:tcW w:w="2798"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left"/>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参与抗病防卫反应的杨树bZIP转录因子筛选及功能鉴定</w:t>
            </w:r>
          </w:p>
        </w:tc>
        <w:tc>
          <w:tcPr>
            <w:tcW w:w="106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院级SRF</w:t>
            </w:r>
          </w:p>
        </w:tc>
        <w:tc>
          <w:tcPr>
            <w:tcW w:w="1417"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王敏</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汪念</w:t>
            </w:r>
          </w:p>
        </w:tc>
        <w:tc>
          <w:tcPr>
            <w:tcW w:w="70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 xml:space="preserve">良好 </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 xml:space="preserve">　</w:t>
            </w:r>
          </w:p>
        </w:tc>
      </w:tr>
      <w:tr w:rsidR="0097275A" w:rsidRPr="0097275A" w:rsidTr="0097275A">
        <w:trPr>
          <w:trHeight w:val="900"/>
        </w:trPr>
        <w:tc>
          <w:tcPr>
            <w:tcW w:w="513" w:type="dxa"/>
            <w:tcBorders>
              <w:top w:val="nil"/>
              <w:left w:val="single" w:sz="4" w:space="0" w:color="auto"/>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12</w:t>
            </w:r>
          </w:p>
        </w:tc>
        <w:tc>
          <w:tcPr>
            <w:tcW w:w="1640"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color w:val="000000"/>
                <w:kern w:val="0"/>
                <w:sz w:val="18"/>
                <w:szCs w:val="18"/>
              </w:rPr>
            </w:pPr>
            <w:r w:rsidRPr="0097275A">
              <w:rPr>
                <w:rFonts w:asciiTheme="minorEastAsia" w:eastAsiaTheme="minorEastAsia" w:hAnsiTheme="minorEastAsia" w:cs="宋体" w:hint="eastAsia"/>
                <w:color w:val="000000"/>
                <w:kern w:val="0"/>
                <w:sz w:val="18"/>
                <w:szCs w:val="18"/>
              </w:rPr>
              <w:t>2017YLSRF013</w:t>
            </w:r>
          </w:p>
        </w:tc>
        <w:tc>
          <w:tcPr>
            <w:tcW w:w="2798"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left"/>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基于适居性综合评价的城市居住区建筑规划同景观设计案例分析——以武汉市为例</w:t>
            </w:r>
          </w:p>
        </w:tc>
        <w:tc>
          <w:tcPr>
            <w:tcW w:w="106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院级SRF</w:t>
            </w:r>
          </w:p>
        </w:tc>
        <w:tc>
          <w:tcPr>
            <w:tcW w:w="1417"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陈欣晨</w:t>
            </w:r>
          </w:p>
        </w:tc>
        <w:tc>
          <w:tcPr>
            <w:tcW w:w="992"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刘倩如</w:t>
            </w:r>
          </w:p>
        </w:tc>
        <w:tc>
          <w:tcPr>
            <w:tcW w:w="70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申请终止</w:t>
            </w:r>
          </w:p>
        </w:tc>
      </w:tr>
      <w:tr w:rsidR="0097275A" w:rsidRPr="0097275A" w:rsidTr="0097275A">
        <w:trPr>
          <w:trHeight w:val="660"/>
        </w:trPr>
        <w:tc>
          <w:tcPr>
            <w:tcW w:w="513" w:type="dxa"/>
            <w:tcBorders>
              <w:top w:val="nil"/>
              <w:left w:val="single" w:sz="4" w:space="0" w:color="auto"/>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13</w:t>
            </w:r>
          </w:p>
        </w:tc>
        <w:tc>
          <w:tcPr>
            <w:tcW w:w="1640"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color w:val="000000"/>
                <w:kern w:val="0"/>
                <w:sz w:val="18"/>
                <w:szCs w:val="18"/>
              </w:rPr>
            </w:pPr>
            <w:r w:rsidRPr="0097275A">
              <w:rPr>
                <w:rFonts w:asciiTheme="minorEastAsia" w:eastAsiaTheme="minorEastAsia" w:hAnsiTheme="minorEastAsia" w:cs="宋体" w:hint="eastAsia"/>
                <w:color w:val="000000"/>
                <w:kern w:val="0"/>
                <w:sz w:val="18"/>
                <w:szCs w:val="18"/>
              </w:rPr>
              <w:t>2017YLSRF014</w:t>
            </w:r>
          </w:p>
        </w:tc>
        <w:tc>
          <w:tcPr>
            <w:tcW w:w="2798"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left"/>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舞春花和矮牵牛重瓣性状遗传分析</w:t>
            </w:r>
          </w:p>
        </w:tc>
        <w:tc>
          <w:tcPr>
            <w:tcW w:w="106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院级SRF</w:t>
            </w:r>
          </w:p>
        </w:tc>
        <w:tc>
          <w:tcPr>
            <w:tcW w:w="1417"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梁舒婷</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刘国锋</w:t>
            </w:r>
          </w:p>
        </w:tc>
        <w:tc>
          <w:tcPr>
            <w:tcW w:w="70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滞后</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 xml:space="preserve">　</w:t>
            </w:r>
          </w:p>
        </w:tc>
      </w:tr>
      <w:tr w:rsidR="0097275A" w:rsidRPr="0097275A" w:rsidTr="0097275A">
        <w:trPr>
          <w:trHeight w:val="684"/>
        </w:trPr>
        <w:tc>
          <w:tcPr>
            <w:tcW w:w="513" w:type="dxa"/>
            <w:tcBorders>
              <w:top w:val="nil"/>
              <w:left w:val="single" w:sz="4" w:space="0" w:color="auto"/>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14</w:t>
            </w:r>
          </w:p>
        </w:tc>
        <w:tc>
          <w:tcPr>
            <w:tcW w:w="1640"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2017YLSRF015</w:t>
            </w:r>
          </w:p>
        </w:tc>
        <w:tc>
          <w:tcPr>
            <w:tcW w:w="2798"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left"/>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武汉市滨水区使用现状调查与环境更新策略研究</w:t>
            </w:r>
          </w:p>
        </w:tc>
        <w:tc>
          <w:tcPr>
            <w:tcW w:w="106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院级SRF</w:t>
            </w:r>
          </w:p>
        </w:tc>
        <w:tc>
          <w:tcPr>
            <w:tcW w:w="1417"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唐寅</w:t>
            </w:r>
          </w:p>
        </w:tc>
        <w:tc>
          <w:tcPr>
            <w:tcW w:w="992"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吴昌广</w:t>
            </w:r>
          </w:p>
        </w:tc>
        <w:tc>
          <w:tcPr>
            <w:tcW w:w="70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合格</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 xml:space="preserve">　</w:t>
            </w:r>
          </w:p>
        </w:tc>
      </w:tr>
      <w:tr w:rsidR="0097275A" w:rsidRPr="0097275A" w:rsidTr="0097275A">
        <w:trPr>
          <w:trHeight w:val="792"/>
        </w:trPr>
        <w:tc>
          <w:tcPr>
            <w:tcW w:w="513" w:type="dxa"/>
            <w:tcBorders>
              <w:top w:val="nil"/>
              <w:left w:val="single" w:sz="4" w:space="0" w:color="auto"/>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15</w:t>
            </w:r>
          </w:p>
        </w:tc>
        <w:tc>
          <w:tcPr>
            <w:tcW w:w="1640"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2017YLSRF016</w:t>
            </w:r>
          </w:p>
        </w:tc>
        <w:tc>
          <w:tcPr>
            <w:tcW w:w="2798"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left"/>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 xml:space="preserve">利用3D建模技术对OSB新型板材设计与制备创意概念家具的研究    </w:t>
            </w:r>
          </w:p>
        </w:tc>
        <w:tc>
          <w:tcPr>
            <w:tcW w:w="106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院级SRF</w:t>
            </w:r>
          </w:p>
        </w:tc>
        <w:tc>
          <w:tcPr>
            <w:tcW w:w="1417"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color w:val="000000"/>
                <w:kern w:val="0"/>
                <w:sz w:val="18"/>
                <w:szCs w:val="18"/>
              </w:rPr>
            </w:pPr>
            <w:r w:rsidRPr="0097275A">
              <w:rPr>
                <w:rFonts w:asciiTheme="minorEastAsia" w:eastAsiaTheme="minorEastAsia" w:hAnsiTheme="minorEastAsia" w:cs="宋体" w:hint="eastAsia"/>
                <w:color w:val="000000"/>
                <w:kern w:val="0"/>
                <w:sz w:val="18"/>
                <w:szCs w:val="18"/>
              </w:rPr>
              <w:t>洪湘云</w:t>
            </w:r>
          </w:p>
        </w:tc>
        <w:tc>
          <w:tcPr>
            <w:tcW w:w="992"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color w:val="000000"/>
                <w:kern w:val="0"/>
                <w:sz w:val="18"/>
                <w:szCs w:val="18"/>
              </w:rPr>
            </w:pPr>
            <w:r w:rsidRPr="0097275A">
              <w:rPr>
                <w:rFonts w:asciiTheme="minorEastAsia" w:eastAsiaTheme="minorEastAsia" w:hAnsiTheme="minorEastAsia" w:cs="宋体" w:hint="eastAsia"/>
                <w:color w:val="000000"/>
                <w:kern w:val="0"/>
                <w:sz w:val="18"/>
                <w:szCs w:val="18"/>
              </w:rPr>
              <w:t xml:space="preserve">   徐有明</w:t>
            </w:r>
          </w:p>
        </w:tc>
        <w:tc>
          <w:tcPr>
            <w:tcW w:w="70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申请终止</w:t>
            </w:r>
          </w:p>
        </w:tc>
      </w:tr>
      <w:tr w:rsidR="0097275A" w:rsidRPr="0097275A" w:rsidTr="0097275A">
        <w:trPr>
          <w:trHeight w:val="684"/>
        </w:trPr>
        <w:tc>
          <w:tcPr>
            <w:tcW w:w="513" w:type="dxa"/>
            <w:tcBorders>
              <w:top w:val="nil"/>
              <w:left w:val="single" w:sz="4" w:space="0" w:color="auto"/>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16</w:t>
            </w:r>
          </w:p>
        </w:tc>
        <w:tc>
          <w:tcPr>
            <w:tcW w:w="1640"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2017YLSRF017</w:t>
            </w:r>
          </w:p>
        </w:tc>
        <w:tc>
          <w:tcPr>
            <w:tcW w:w="2798"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left"/>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调控番茄果实形状基因的定位及功能鉴定</w:t>
            </w:r>
          </w:p>
        </w:tc>
        <w:tc>
          <w:tcPr>
            <w:tcW w:w="106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院级SRF</w:t>
            </w:r>
          </w:p>
        </w:tc>
        <w:tc>
          <w:tcPr>
            <w:tcW w:w="1417"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杨帆</w:t>
            </w:r>
          </w:p>
        </w:tc>
        <w:tc>
          <w:tcPr>
            <w:tcW w:w="992"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张俊红</w:t>
            </w:r>
          </w:p>
        </w:tc>
        <w:tc>
          <w:tcPr>
            <w:tcW w:w="70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升国创</w:t>
            </w:r>
          </w:p>
        </w:tc>
      </w:tr>
      <w:tr w:rsidR="0097275A" w:rsidRPr="0097275A" w:rsidTr="0097275A">
        <w:trPr>
          <w:trHeight w:val="648"/>
        </w:trPr>
        <w:tc>
          <w:tcPr>
            <w:tcW w:w="513" w:type="dxa"/>
            <w:tcBorders>
              <w:top w:val="nil"/>
              <w:left w:val="single" w:sz="4" w:space="0" w:color="auto"/>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17</w:t>
            </w:r>
          </w:p>
        </w:tc>
        <w:tc>
          <w:tcPr>
            <w:tcW w:w="1640"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2017YLSRF018</w:t>
            </w:r>
          </w:p>
        </w:tc>
        <w:tc>
          <w:tcPr>
            <w:tcW w:w="2798"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left"/>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不同光源对葫芦科种苗非生物胁迫抗性的影响</w:t>
            </w:r>
          </w:p>
        </w:tc>
        <w:tc>
          <w:tcPr>
            <w:tcW w:w="106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院级SRF</w:t>
            </w:r>
          </w:p>
        </w:tc>
        <w:tc>
          <w:tcPr>
            <w:tcW w:w="1417"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汪周</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别之龙</w:t>
            </w:r>
          </w:p>
        </w:tc>
        <w:tc>
          <w:tcPr>
            <w:tcW w:w="70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良好</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 xml:space="preserve">　</w:t>
            </w:r>
          </w:p>
        </w:tc>
      </w:tr>
      <w:tr w:rsidR="0097275A" w:rsidRPr="0097275A" w:rsidTr="0097275A">
        <w:trPr>
          <w:trHeight w:val="696"/>
        </w:trPr>
        <w:tc>
          <w:tcPr>
            <w:tcW w:w="513" w:type="dxa"/>
            <w:tcBorders>
              <w:top w:val="nil"/>
              <w:left w:val="single" w:sz="4" w:space="0" w:color="auto"/>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18</w:t>
            </w:r>
          </w:p>
        </w:tc>
        <w:tc>
          <w:tcPr>
            <w:tcW w:w="1640"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2017YLSRF019</w:t>
            </w:r>
          </w:p>
        </w:tc>
        <w:tc>
          <w:tcPr>
            <w:tcW w:w="2798"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left"/>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香菇热胁迫相关蛋白</w:t>
            </w:r>
            <w:r w:rsidRPr="0097275A">
              <w:rPr>
                <w:rFonts w:asciiTheme="minorEastAsia" w:eastAsiaTheme="minorEastAsia" w:hAnsiTheme="minorEastAsia" w:cs="宋体" w:hint="eastAsia"/>
                <w:i/>
                <w:iCs/>
                <w:kern w:val="0"/>
                <w:sz w:val="18"/>
                <w:szCs w:val="18"/>
              </w:rPr>
              <w:t>Hsp98</w:t>
            </w:r>
            <w:r w:rsidRPr="0097275A">
              <w:rPr>
                <w:rFonts w:asciiTheme="minorEastAsia" w:eastAsiaTheme="minorEastAsia" w:hAnsiTheme="minorEastAsia" w:cs="宋体" w:hint="eastAsia"/>
                <w:kern w:val="0"/>
                <w:sz w:val="18"/>
                <w:szCs w:val="18"/>
              </w:rPr>
              <w:t>基因克隆及功能验证</w:t>
            </w:r>
          </w:p>
        </w:tc>
        <w:tc>
          <w:tcPr>
            <w:tcW w:w="106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院级SRF</w:t>
            </w:r>
          </w:p>
        </w:tc>
        <w:tc>
          <w:tcPr>
            <w:tcW w:w="1417"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鲍天旸</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边银丙</w:t>
            </w:r>
          </w:p>
        </w:tc>
        <w:tc>
          <w:tcPr>
            <w:tcW w:w="70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良好</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 xml:space="preserve">　</w:t>
            </w:r>
          </w:p>
        </w:tc>
      </w:tr>
      <w:tr w:rsidR="0097275A" w:rsidRPr="0097275A" w:rsidTr="0097275A">
        <w:trPr>
          <w:trHeight w:val="696"/>
        </w:trPr>
        <w:tc>
          <w:tcPr>
            <w:tcW w:w="513" w:type="dxa"/>
            <w:tcBorders>
              <w:top w:val="nil"/>
              <w:left w:val="single" w:sz="4" w:space="0" w:color="auto"/>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19</w:t>
            </w:r>
          </w:p>
        </w:tc>
        <w:tc>
          <w:tcPr>
            <w:tcW w:w="1640"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2017YLSRF021</w:t>
            </w:r>
          </w:p>
        </w:tc>
        <w:tc>
          <w:tcPr>
            <w:tcW w:w="2798"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left"/>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湿热地区庭院建筑的被动式降温机理研究</w:t>
            </w:r>
          </w:p>
        </w:tc>
        <w:tc>
          <w:tcPr>
            <w:tcW w:w="106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院级SRF</w:t>
            </w:r>
          </w:p>
        </w:tc>
        <w:tc>
          <w:tcPr>
            <w:tcW w:w="1417"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程玉梅</w:t>
            </w:r>
          </w:p>
        </w:tc>
        <w:tc>
          <w:tcPr>
            <w:tcW w:w="992"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color w:val="000000"/>
                <w:kern w:val="0"/>
                <w:sz w:val="18"/>
                <w:szCs w:val="18"/>
              </w:rPr>
            </w:pPr>
            <w:r w:rsidRPr="0097275A">
              <w:rPr>
                <w:rFonts w:asciiTheme="minorEastAsia" w:eastAsiaTheme="minorEastAsia" w:hAnsiTheme="minorEastAsia" w:cs="宋体" w:hint="eastAsia"/>
                <w:color w:val="000000"/>
                <w:kern w:val="0"/>
                <w:sz w:val="18"/>
                <w:szCs w:val="18"/>
              </w:rPr>
              <w:t>李静波</w:t>
            </w:r>
          </w:p>
        </w:tc>
        <w:tc>
          <w:tcPr>
            <w:tcW w:w="70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申请终止</w:t>
            </w:r>
          </w:p>
        </w:tc>
      </w:tr>
      <w:tr w:rsidR="0097275A" w:rsidRPr="0097275A" w:rsidTr="0097275A">
        <w:trPr>
          <w:trHeight w:val="720"/>
        </w:trPr>
        <w:tc>
          <w:tcPr>
            <w:tcW w:w="513" w:type="dxa"/>
            <w:tcBorders>
              <w:top w:val="nil"/>
              <w:left w:val="single" w:sz="4" w:space="0" w:color="auto"/>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20</w:t>
            </w:r>
          </w:p>
        </w:tc>
        <w:tc>
          <w:tcPr>
            <w:tcW w:w="1640"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color w:val="000000"/>
                <w:kern w:val="0"/>
                <w:sz w:val="18"/>
                <w:szCs w:val="18"/>
              </w:rPr>
            </w:pPr>
            <w:r w:rsidRPr="0097275A">
              <w:rPr>
                <w:rFonts w:asciiTheme="minorEastAsia" w:eastAsiaTheme="minorEastAsia" w:hAnsiTheme="minorEastAsia" w:cs="宋体" w:hint="eastAsia"/>
                <w:color w:val="000000"/>
                <w:kern w:val="0"/>
                <w:sz w:val="18"/>
                <w:szCs w:val="18"/>
              </w:rPr>
              <w:t>2017YLSRF022</w:t>
            </w:r>
          </w:p>
        </w:tc>
        <w:tc>
          <w:tcPr>
            <w:tcW w:w="2798"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left"/>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郁金香瞬时转化体系的建立与应用</w:t>
            </w:r>
          </w:p>
        </w:tc>
        <w:tc>
          <w:tcPr>
            <w:tcW w:w="106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院级SRF</w:t>
            </w:r>
          </w:p>
        </w:tc>
        <w:tc>
          <w:tcPr>
            <w:tcW w:w="1417"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赵晓阳</w:t>
            </w:r>
          </w:p>
        </w:tc>
        <w:tc>
          <w:tcPr>
            <w:tcW w:w="992"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王艳平</w:t>
            </w:r>
          </w:p>
        </w:tc>
        <w:tc>
          <w:tcPr>
            <w:tcW w:w="70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合格</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 xml:space="preserve">　</w:t>
            </w:r>
          </w:p>
        </w:tc>
      </w:tr>
      <w:tr w:rsidR="0097275A" w:rsidRPr="0097275A" w:rsidTr="0097275A">
        <w:trPr>
          <w:trHeight w:val="660"/>
        </w:trPr>
        <w:tc>
          <w:tcPr>
            <w:tcW w:w="513" w:type="dxa"/>
            <w:tcBorders>
              <w:top w:val="nil"/>
              <w:left w:val="single" w:sz="4" w:space="0" w:color="auto"/>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21</w:t>
            </w:r>
          </w:p>
        </w:tc>
        <w:tc>
          <w:tcPr>
            <w:tcW w:w="1640"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color w:val="000000"/>
                <w:kern w:val="0"/>
                <w:sz w:val="18"/>
                <w:szCs w:val="18"/>
              </w:rPr>
            </w:pPr>
            <w:r w:rsidRPr="0097275A">
              <w:rPr>
                <w:rFonts w:asciiTheme="minorEastAsia" w:eastAsiaTheme="minorEastAsia" w:hAnsiTheme="minorEastAsia" w:cs="宋体" w:hint="eastAsia"/>
                <w:color w:val="000000"/>
                <w:kern w:val="0"/>
                <w:sz w:val="18"/>
                <w:szCs w:val="18"/>
              </w:rPr>
              <w:t>2017YLSRF023</w:t>
            </w:r>
          </w:p>
        </w:tc>
        <w:tc>
          <w:tcPr>
            <w:tcW w:w="2798"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left"/>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 xml:space="preserve">控制番茄果实颜色分子标记开发与新基因的筛选               </w:t>
            </w:r>
          </w:p>
        </w:tc>
        <w:tc>
          <w:tcPr>
            <w:tcW w:w="106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院级SRF</w:t>
            </w:r>
          </w:p>
        </w:tc>
        <w:tc>
          <w:tcPr>
            <w:tcW w:w="1417"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李松文</w:t>
            </w:r>
          </w:p>
        </w:tc>
        <w:tc>
          <w:tcPr>
            <w:tcW w:w="992"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王涛涛</w:t>
            </w:r>
          </w:p>
        </w:tc>
        <w:tc>
          <w:tcPr>
            <w:tcW w:w="70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合格</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 xml:space="preserve">　</w:t>
            </w:r>
          </w:p>
        </w:tc>
      </w:tr>
      <w:tr w:rsidR="0097275A" w:rsidRPr="0097275A" w:rsidTr="0097275A">
        <w:trPr>
          <w:trHeight w:val="660"/>
        </w:trPr>
        <w:tc>
          <w:tcPr>
            <w:tcW w:w="513" w:type="dxa"/>
            <w:tcBorders>
              <w:top w:val="nil"/>
              <w:left w:val="single" w:sz="4" w:space="0" w:color="auto"/>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22</w:t>
            </w:r>
          </w:p>
        </w:tc>
        <w:tc>
          <w:tcPr>
            <w:tcW w:w="1640"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2017YLSRF024</w:t>
            </w:r>
          </w:p>
        </w:tc>
        <w:tc>
          <w:tcPr>
            <w:tcW w:w="2798"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left"/>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历史视野下恩施市城市形态与山水格局耦合关系探究</w:t>
            </w:r>
          </w:p>
        </w:tc>
        <w:tc>
          <w:tcPr>
            <w:tcW w:w="106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院级SRF</w:t>
            </w:r>
          </w:p>
        </w:tc>
        <w:tc>
          <w:tcPr>
            <w:tcW w:w="1417"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王柯力</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丁静蕾</w:t>
            </w:r>
          </w:p>
        </w:tc>
        <w:tc>
          <w:tcPr>
            <w:tcW w:w="70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合格</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 xml:space="preserve">　</w:t>
            </w:r>
          </w:p>
        </w:tc>
      </w:tr>
      <w:tr w:rsidR="0097275A" w:rsidRPr="0097275A" w:rsidTr="0097275A">
        <w:trPr>
          <w:trHeight w:val="516"/>
        </w:trPr>
        <w:tc>
          <w:tcPr>
            <w:tcW w:w="513" w:type="dxa"/>
            <w:tcBorders>
              <w:top w:val="nil"/>
              <w:left w:val="single" w:sz="4" w:space="0" w:color="auto"/>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23</w:t>
            </w:r>
          </w:p>
        </w:tc>
        <w:tc>
          <w:tcPr>
            <w:tcW w:w="1640"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2017YLSRF025</w:t>
            </w:r>
          </w:p>
        </w:tc>
        <w:tc>
          <w:tcPr>
            <w:tcW w:w="2798"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left"/>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绿菊绿色基因的遗传规律及其相关基因的挖掘</w:t>
            </w:r>
          </w:p>
        </w:tc>
        <w:tc>
          <w:tcPr>
            <w:tcW w:w="106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院级SRF</w:t>
            </w:r>
          </w:p>
        </w:tc>
        <w:tc>
          <w:tcPr>
            <w:tcW w:w="1417"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吴沈忠</w:t>
            </w:r>
          </w:p>
        </w:tc>
        <w:tc>
          <w:tcPr>
            <w:tcW w:w="992"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王彩云</w:t>
            </w:r>
          </w:p>
        </w:tc>
        <w:tc>
          <w:tcPr>
            <w:tcW w:w="70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申请终止</w:t>
            </w:r>
          </w:p>
        </w:tc>
      </w:tr>
      <w:tr w:rsidR="0097275A" w:rsidRPr="0097275A" w:rsidTr="0097275A">
        <w:trPr>
          <w:trHeight w:val="528"/>
        </w:trPr>
        <w:tc>
          <w:tcPr>
            <w:tcW w:w="513" w:type="dxa"/>
            <w:tcBorders>
              <w:top w:val="nil"/>
              <w:left w:val="single" w:sz="4" w:space="0" w:color="auto"/>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lastRenderedPageBreak/>
              <w:t>24</w:t>
            </w:r>
          </w:p>
        </w:tc>
        <w:tc>
          <w:tcPr>
            <w:tcW w:w="1640"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2017YLSRF026</w:t>
            </w:r>
          </w:p>
        </w:tc>
        <w:tc>
          <w:tcPr>
            <w:tcW w:w="2798"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left"/>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与柑橘红肉性状共分离的分子标记开SRF发</w:t>
            </w:r>
          </w:p>
        </w:tc>
        <w:tc>
          <w:tcPr>
            <w:tcW w:w="106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院级SRF</w:t>
            </w:r>
          </w:p>
        </w:tc>
        <w:tc>
          <w:tcPr>
            <w:tcW w:w="1417"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吴迪</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徐强</w:t>
            </w:r>
          </w:p>
        </w:tc>
        <w:tc>
          <w:tcPr>
            <w:tcW w:w="70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合格</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 xml:space="preserve">　</w:t>
            </w:r>
          </w:p>
        </w:tc>
      </w:tr>
      <w:tr w:rsidR="0097275A" w:rsidRPr="0097275A" w:rsidTr="0097275A">
        <w:trPr>
          <w:trHeight w:val="696"/>
        </w:trPr>
        <w:tc>
          <w:tcPr>
            <w:tcW w:w="513" w:type="dxa"/>
            <w:tcBorders>
              <w:top w:val="nil"/>
              <w:left w:val="single" w:sz="4" w:space="0" w:color="auto"/>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25</w:t>
            </w:r>
          </w:p>
        </w:tc>
        <w:tc>
          <w:tcPr>
            <w:tcW w:w="1640"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2017YLSRF027</w:t>
            </w:r>
          </w:p>
        </w:tc>
        <w:tc>
          <w:tcPr>
            <w:tcW w:w="2798"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left"/>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马铃薯抗寒性状相关的分子标记开发</w:t>
            </w:r>
          </w:p>
        </w:tc>
        <w:tc>
          <w:tcPr>
            <w:tcW w:w="106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院级SRF</w:t>
            </w:r>
          </w:p>
        </w:tc>
        <w:tc>
          <w:tcPr>
            <w:tcW w:w="1417"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吴琳琳</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蔡兴奎</w:t>
            </w:r>
          </w:p>
        </w:tc>
        <w:tc>
          <w:tcPr>
            <w:tcW w:w="70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合格</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 xml:space="preserve">　</w:t>
            </w:r>
          </w:p>
        </w:tc>
      </w:tr>
      <w:tr w:rsidR="0097275A" w:rsidRPr="0097275A" w:rsidTr="0097275A">
        <w:trPr>
          <w:trHeight w:val="528"/>
        </w:trPr>
        <w:tc>
          <w:tcPr>
            <w:tcW w:w="513" w:type="dxa"/>
            <w:tcBorders>
              <w:top w:val="nil"/>
              <w:left w:val="single" w:sz="4" w:space="0" w:color="auto"/>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26</w:t>
            </w:r>
          </w:p>
        </w:tc>
        <w:tc>
          <w:tcPr>
            <w:tcW w:w="1640"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2017YLSRF028</w:t>
            </w:r>
          </w:p>
        </w:tc>
        <w:tc>
          <w:tcPr>
            <w:tcW w:w="2798"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left"/>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杨树ATG基因家族序列分析及对低氮胁迫的响应</w:t>
            </w:r>
          </w:p>
        </w:tc>
        <w:tc>
          <w:tcPr>
            <w:tcW w:w="106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院级SRF</w:t>
            </w:r>
          </w:p>
        </w:tc>
        <w:tc>
          <w:tcPr>
            <w:tcW w:w="1417"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叶紫颖</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罗杰</w:t>
            </w:r>
          </w:p>
        </w:tc>
        <w:tc>
          <w:tcPr>
            <w:tcW w:w="70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滞后</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 xml:space="preserve">　</w:t>
            </w:r>
          </w:p>
        </w:tc>
      </w:tr>
      <w:tr w:rsidR="0097275A" w:rsidRPr="0097275A" w:rsidTr="0097275A">
        <w:trPr>
          <w:trHeight w:val="564"/>
        </w:trPr>
        <w:tc>
          <w:tcPr>
            <w:tcW w:w="513" w:type="dxa"/>
            <w:tcBorders>
              <w:top w:val="nil"/>
              <w:left w:val="single" w:sz="4" w:space="0" w:color="auto"/>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27</w:t>
            </w:r>
          </w:p>
        </w:tc>
        <w:tc>
          <w:tcPr>
            <w:tcW w:w="1640"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2017YLSRF029</w:t>
            </w:r>
          </w:p>
        </w:tc>
        <w:tc>
          <w:tcPr>
            <w:tcW w:w="2798"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left"/>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武汉市街道园林植物的适应性研究</w:t>
            </w:r>
          </w:p>
        </w:tc>
        <w:tc>
          <w:tcPr>
            <w:tcW w:w="106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院级SRF</w:t>
            </w:r>
          </w:p>
        </w:tc>
        <w:tc>
          <w:tcPr>
            <w:tcW w:w="1417"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常柳柳</w:t>
            </w:r>
          </w:p>
        </w:tc>
        <w:tc>
          <w:tcPr>
            <w:tcW w:w="992"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color w:val="000000"/>
                <w:kern w:val="0"/>
                <w:sz w:val="18"/>
                <w:szCs w:val="18"/>
              </w:rPr>
            </w:pPr>
            <w:r w:rsidRPr="0097275A">
              <w:rPr>
                <w:rFonts w:asciiTheme="minorEastAsia" w:eastAsiaTheme="minorEastAsia" w:hAnsiTheme="minorEastAsia" w:cs="宋体" w:hint="eastAsia"/>
                <w:color w:val="000000"/>
                <w:kern w:val="0"/>
                <w:sz w:val="18"/>
                <w:szCs w:val="18"/>
              </w:rPr>
              <w:t>徐永荣</w:t>
            </w:r>
          </w:p>
        </w:tc>
        <w:tc>
          <w:tcPr>
            <w:tcW w:w="70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申请终止</w:t>
            </w:r>
          </w:p>
        </w:tc>
      </w:tr>
      <w:tr w:rsidR="0097275A" w:rsidRPr="0097275A" w:rsidTr="0097275A">
        <w:trPr>
          <w:trHeight w:val="684"/>
        </w:trPr>
        <w:tc>
          <w:tcPr>
            <w:tcW w:w="513" w:type="dxa"/>
            <w:tcBorders>
              <w:top w:val="nil"/>
              <w:left w:val="single" w:sz="4" w:space="0" w:color="auto"/>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28</w:t>
            </w:r>
          </w:p>
        </w:tc>
        <w:tc>
          <w:tcPr>
            <w:tcW w:w="1640"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2017YLSRF030</w:t>
            </w:r>
          </w:p>
        </w:tc>
        <w:tc>
          <w:tcPr>
            <w:tcW w:w="2798"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left"/>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历史街区中介空间的降温机理与节能改造研究</w:t>
            </w:r>
          </w:p>
        </w:tc>
        <w:tc>
          <w:tcPr>
            <w:tcW w:w="106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院级SRF</w:t>
            </w:r>
          </w:p>
        </w:tc>
        <w:tc>
          <w:tcPr>
            <w:tcW w:w="1417"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color w:val="000000"/>
                <w:kern w:val="0"/>
                <w:sz w:val="18"/>
                <w:szCs w:val="18"/>
              </w:rPr>
            </w:pPr>
            <w:r w:rsidRPr="0097275A">
              <w:rPr>
                <w:rFonts w:asciiTheme="minorEastAsia" w:eastAsiaTheme="minorEastAsia" w:hAnsiTheme="minorEastAsia" w:cs="宋体" w:hint="eastAsia"/>
                <w:color w:val="000000"/>
                <w:kern w:val="0"/>
                <w:sz w:val="18"/>
                <w:szCs w:val="18"/>
              </w:rPr>
              <w:t>孔心依</w:t>
            </w:r>
          </w:p>
        </w:tc>
        <w:tc>
          <w:tcPr>
            <w:tcW w:w="992"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color w:val="000000"/>
                <w:kern w:val="0"/>
                <w:sz w:val="18"/>
                <w:szCs w:val="18"/>
              </w:rPr>
            </w:pPr>
            <w:r w:rsidRPr="0097275A">
              <w:rPr>
                <w:rFonts w:asciiTheme="minorEastAsia" w:eastAsiaTheme="minorEastAsia" w:hAnsiTheme="minorEastAsia" w:cs="宋体" w:hint="eastAsia"/>
                <w:color w:val="000000"/>
                <w:kern w:val="0"/>
                <w:sz w:val="18"/>
                <w:szCs w:val="18"/>
              </w:rPr>
              <w:t>李静波</w:t>
            </w:r>
          </w:p>
        </w:tc>
        <w:tc>
          <w:tcPr>
            <w:tcW w:w="70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申请终止</w:t>
            </w:r>
          </w:p>
        </w:tc>
      </w:tr>
      <w:tr w:rsidR="0097275A" w:rsidRPr="0097275A" w:rsidTr="0097275A">
        <w:trPr>
          <w:trHeight w:val="840"/>
        </w:trPr>
        <w:tc>
          <w:tcPr>
            <w:tcW w:w="513" w:type="dxa"/>
            <w:tcBorders>
              <w:top w:val="nil"/>
              <w:left w:val="single" w:sz="4" w:space="0" w:color="auto"/>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29</w:t>
            </w:r>
          </w:p>
        </w:tc>
        <w:tc>
          <w:tcPr>
            <w:tcW w:w="1640"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2017YLSRF031</w:t>
            </w:r>
          </w:p>
        </w:tc>
        <w:tc>
          <w:tcPr>
            <w:tcW w:w="2798"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left"/>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生物与非生物胁迫对外来入侵 和本地木本植物竞争性生长的影响</w:t>
            </w:r>
          </w:p>
        </w:tc>
        <w:tc>
          <w:tcPr>
            <w:tcW w:w="106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院级SRF</w:t>
            </w:r>
          </w:p>
        </w:tc>
        <w:tc>
          <w:tcPr>
            <w:tcW w:w="1417"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张迎归</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王永健</w:t>
            </w:r>
          </w:p>
        </w:tc>
        <w:tc>
          <w:tcPr>
            <w:tcW w:w="70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良好</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 xml:space="preserve">　</w:t>
            </w:r>
          </w:p>
        </w:tc>
      </w:tr>
      <w:tr w:rsidR="0097275A" w:rsidRPr="0097275A" w:rsidTr="0097275A">
        <w:trPr>
          <w:trHeight w:val="636"/>
        </w:trPr>
        <w:tc>
          <w:tcPr>
            <w:tcW w:w="513" w:type="dxa"/>
            <w:tcBorders>
              <w:top w:val="nil"/>
              <w:left w:val="single" w:sz="4" w:space="0" w:color="auto"/>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30</w:t>
            </w:r>
          </w:p>
        </w:tc>
        <w:tc>
          <w:tcPr>
            <w:tcW w:w="1640"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2017YLSRF032</w:t>
            </w:r>
          </w:p>
        </w:tc>
        <w:tc>
          <w:tcPr>
            <w:tcW w:w="2798"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left"/>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 xml:space="preserve"> 基于高空间分辨率图像的异常木检测技术</w:t>
            </w:r>
          </w:p>
        </w:tc>
        <w:tc>
          <w:tcPr>
            <w:tcW w:w="106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院级SRF</w:t>
            </w:r>
          </w:p>
        </w:tc>
        <w:tc>
          <w:tcPr>
            <w:tcW w:w="1417"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color w:val="000000"/>
                <w:kern w:val="0"/>
                <w:sz w:val="18"/>
                <w:szCs w:val="18"/>
              </w:rPr>
            </w:pPr>
            <w:r w:rsidRPr="0097275A">
              <w:rPr>
                <w:rFonts w:asciiTheme="minorEastAsia" w:eastAsiaTheme="minorEastAsia" w:hAnsiTheme="minorEastAsia" w:cs="宋体" w:hint="eastAsia"/>
                <w:color w:val="000000"/>
                <w:kern w:val="0"/>
                <w:sz w:val="18"/>
                <w:szCs w:val="18"/>
              </w:rPr>
              <w:t>江莎</w:t>
            </w:r>
          </w:p>
        </w:tc>
        <w:tc>
          <w:tcPr>
            <w:tcW w:w="992"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color w:val="000000"/>
                <w:kern w:val="0"/>
                <w:sz w:val="18"/>
                <w:szCs w:val="18"/>
              </w:rPr>
            </w:pPr>
            <w:r w:rsidRPr="0097275A">
              <w:rPr>
                <w:rFonts w:asciiTheme="minorEastAsia" w:eastAsiaTheme="minorEastAsia" w:hAnsiTheme="minorEastAsia" w:cs="宋体" w:hint="eastAsia"/>
                <w:color w:val="000000"/>
                <w:kern w:val="0"/>
                <w:sz w:val="18"/>
                <w:szCs w:val="18"/>
              </w:rPr>
              <w:t>佃袁勇</w:t>
            </w:r>
          </w:p>
        </w:tc>
        <w:tc>
          <w:tcPr>
            <w:tcW w:w="70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申请终止</w:t>
            </w:r>
          </w:p>
        </w:tc>
      </w:tr>
      <w:tr w:rsidR="0097275A" w:rsidRPr="0097275A" w:rsidTr="0097275A">
        <w:trPr>
          <w:trHeight w:val="696"/>
        </w:trPr>
        <w:tc>
          <w:tcPr>
            <w:tcW w:w="513" w:type="dxa"/>
            <w:tcBorders>
              <w:top w:val="nil"/>
              <w:left w:val="single" w:sz="4" w:space="0" w:color="auto"/>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31</w:t>
            </w:r>
          </w:p>
        </w:tc>
        <w:tc>
          <w:tcPr>
            <w:tcW w:w="1640"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2017YLSRF033</w:t>
            </w:r>
          </w:p>
        </w:tc>
        <w:tc>
          <w:tcPr>
            <w:tcW w:w="2798"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left"/>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番茄肥厚萼片形成的细胞学原因分析</w:t>
            </w:r>
          </w:p>
        </w:tc>
        <w:tc>
          <w:tcPr>
            <w:tcW w:w="106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院级SRF</w:t>
            </w:r>
          </w:p>
        </w:tc>
        <w:tc>
          <w:tcPr>
            <w:tcW w:w="1417"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王婷</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杨长宪</w:t>
            </w:r>
          </w:p>
        </w:tc>
        <w:tc>
          <w:tcPr>
            <w:tcW w:w="70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合格</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 xml:space="preserve">　</w:t>
            </w:r>
          </w:p>
        </w:tc>
      </w:tr>
      <w:tr w:rsidR="0097275A" w:rsidRPr="0097275A" w:rsidTr="0097275A">
        <w:trPr>
          <w:trHeight w:val="660"/>
        </w:trPr>
        <w:tc>
          <w:tcPr>
            <w:tcW w:w="513" w:type="dxa"/>
            <w:tcBorders>
              <w:top w:val="nil"/>
              <w:left w:val="single" w:sz="4" w:space="0" w:color="auto"/>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32</w:t>
            </w:r>
          </w:p>
        </w:tc>
        <w:tc>
          <w:tcPr>
            <w:tcW w:w="1640"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2017YLSRF035</w:t>
            </w:r>
          </w:p>
        </w:tc>
        <w:tc>
          <w:tcPr>
            <w:tcW w:w="2798"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left"/>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番茄的可溶性固形物和相关候选基因</w:t>
            </w:r>
          </w:p>
        </w:tc>
        <w:tc>
          <w:tcPr>
            <w:tcW w:w="106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院级SRF</w:t>
            </w:r>
          </w:p>
        </w:tc>
        <w:tc>
          <w:tcPr>
            <w:tcW w:w="1417"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张梦丽</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张余洋</w:t>
            </w:r>
          </w:p>
        </w:tc>
        <w:tc>
          <w:tcPr>
            <w:tcW w:w="70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合格</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 xml:space="preserve">　</w:t>
            </w:r>
          </w:p>
        </w:tc>
      </w:tr>
      <w:tr w:rsidR="0097275A" w:rsidRPr="0097275A" w:rsidTr="0097275A">
        <w:trPr>
          <w:trHeight w:val="780"/>
        </w:trPr>
        <w:tc>
          <w:tcPr>
            <w:tcW w:w="513" w:type="dxa"/>
            <w:tcBorders>
              <w:top w:val="nil"/>
              <w:left w:val="single" w:sz="4" w:space="0" w:color="auto"/>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33</w:t>
            </w:r>
          </w:p>
        </w:tc>
        <w:tc>
          <w:tcPr>
            <w:tcW w:w="1640"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2017YLSRF036</w:t>
            </w:r>
          </w:p>
        </w:tc>
        <w:tc>
          <w:tcPr>
            <w:tcW w:w="2798"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left"/>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基于CRISPR/Cas9的杨树基因组编辑技术体系建立与应用</w:t>
            </w:r>
          </w:p>
        </w:tc>
        <w:tc>
          <w:tcPr>
            <w:tcW w:w="106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院级SRF</w:t>
            </w:r>
          </w:p>
        </w:tc>
        <w:tc>
          <w:tcPr>
            <w:tcW w:w="1417"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吴全淑</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汪念</w:t>
            </w:r>
          </w:p>
        </w:tc>
        <w:tc>
          <w:tcPr>
            <w:tcW w:w="70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合格</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 xml:space="preserve">　</w:t>
            </w:r>
          </w:p>
        </w:tc>
      </w:tr>
      <w:tr w:rsidR="0097275A" w:rsidRPr="0097275A" w:rsidTr="0097275A">
        <w:trPr>
          <w:trHeight w:val="852"/>
        </w:trPr>
        <w:tc>
          <w:tcPr>
            <w:tcW w:w="513" w:type="dxa"/>
            <w:tcBorders>
              <w:top w:val="nil"/>
              <w:left w:val="single" w:sz="4" w:space="0" w:color="auto"/>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34</w:t>
            </w:r>
          </w:p>
        </w:tc>
        <w:tc>
          <w:tcPr>
            <w:tcW w:w="1640"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2017YLSRF037</w:t>
            </w:r>
          </w:p>
        </w:tc>
        <w:tc>
          <w:tcPr>
            <w:tcW w:w="2798"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left"/>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StABI1和StABF在马铃薯ABA信号调控及抗逆胁迫中功能初步探究</w:t>
            </w:r>
          </w:p>
        </w:tc>
        <w:tc>
          <w:tcPr>
            <w:tcW w:w="106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院级SRF</w:t>
            </w:r>
          </w:p>
        </w:tc>
        <w:tc>
          <w:tcPr>
            <w:tcW w:w="1417"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董烈鹏</w:t>
            </w:r>
          </w:p>
        </w:tc>
        <w:tc>
          <w:tcPr>
            <w:tcW w:w="992"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宋波涛</w:t>
            </w:r>
          </w:p>
        </w:tc>
        <w:tc>
          <w:tcPr>
            <w:tcW w:w="70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升国创</w:t>
            </w:r>
          </w:p>
        </w:tc>
      </w:tr>
      <w:tr w:rsidR="0097275A" w:rsidRPr="0097275A" w:rsidTr="0097275A">
        <w:trPr>
          <w:trHeight w:val="660"/>
        </w:trPr>
        <w:tc>
          <w:tcPr>
            <w:tcW w:w="513" w:type="dxa"/>
            <w:tcBorders>
              <w:top w:val="nil"/>
              <w:left w:val="single" w:sz="4" w:space="0" w:color="auto"/>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35</w:t>
            </w:r>
          </w:p>
        </w:tc>
        <w:tc>
          <w:tcPr>
            <w:tcW w:w="1640"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2017YLSRF038</w:t>
            </w:r>
          </w:p>
        </w:tc>
        <w:tc>
          <w:tcPr>
            <w:tcW w:w="2798"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left"/>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微型月季耐热性研究</w:t>
            </w:r>
          </w:p>
        </w:tc>
        <w:tc>
          <w:tcPr>
            <w:tcW w:w="106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院级SRF</w:t>
            </w:r>
          </w:p>
        </w:tc>
        <w:tc>
          <w:tcPr>
            <w:tcW w:w="1417"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程露</w:t>
            </w:r>
          </w:p>
        </w:tc>
        <w:tc>
          <w:tcPr>
            <w:tcW w:w="992"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何燕红</w:t>
            </w:r>
          </w:p>
        </w:tc>
        <w:tc>
          <w:tcPr>
            <w:tcW w:w="70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升国创</w:t>
            </w:r>
          </w:p>
        </w:tc>
      </w:tr>
      <w:tr w:rsidR="0097275A" w:rsidRPr="0097275A" w:rsidTr="0097275A">
        <w:trPr>
          <w:trHeight w:val="660"/>
        </w:trPr>
        <w:tc>
          <w:tcPr>
            <w:tcW w:w="513" w:type="dxa"/>
            <w:tcBorders>
              <w:top w:val="nil"/>
              <w:left w:val="single" w:sz="4" w:space="0" w:color="auto"/>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36</w:t>
            </w:r>
          </w:p>
        </w:tc>
        <w:tc>
          <w:tcPr>
            <w:tcW w:w="1640"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2017YLSRF039</w:t>
            </w:r>
          </w:p>
        </w:tc>
        <w:tc>
          <w:tcPr>
            <w:tcW w:w="2798"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left"/>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湖北省南酸枣资源收集、评价与生物学特性研究</w:t>
            </w:r>
          </w:p>
        </w:tc>
        <w:tc>
          <w:tcPr>
            <w:tcW w:w="106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院级SRF</w:t>
            </w:r>
          </w:p>
        </w:tc>
        <w:tc>
          <w:tcPr>
            <w:tcW w:w="1417"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赵亦欢</w:t>
            </w:r>
          </w:p>
        </w:tc>
        <w:tc>
          <w:tcPr>
            <w:tcW w:w="992"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color w:val="000000"/>
                <w:kern w:val="0"/>
                <w:sz w:val="18"/>
                <w:szCs w:val="18"/>
              </w:rPr>
            </w:pPr>
            <w:r w:rsidRPr="0097275A">
              <w:rPr>
                <w:rFonts w:asciiTheme="minorEastAsia" w:eastAsiaTheme="minorEastAsia" w:hAnsiTheme="minorEastAsia" w:cs="宋体" w:hint="eastAsia"/>
                <w:color w:val="000000"/>
                <w:kern w:val="0"/>
                <w:sz w:val="18"/>
                <w:szCs w:val="18"/>
              </w:rPr>
              <w:t>梅莉</w:t>
            </w:r>
          </w:p>
        </w:tc>
        <w:tc>
          <w:tcPr>
            <w:tcW w:w="70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合格</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 xml:space="preserve">　</w:t>
            </w:r>
          </w:p>
        </w:tc>
      </w:tr>
      <w:tr w:rsidR="0097275A" w:rsidRPr="0097275A" w:rsidTr="0097275A">
        <w:trPr>
          <w:trHeight w:val="1044"/>
        </w:trPr>
        <w:tc>
          <w:tcPr>
            <w:tcW w:w="513" w:type="dxa"/>
            <w:tcBorders>
              <w:top w:val="nil"/>
              <w:left w:val="single" w:sz="4" w:space="0" w:color="auto"/>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37</w:t>
            </w:r>
          </w:p>
        </w:tc>
        <w:tc>
          <w:tcPr>
            <w:tcW w:w="1640"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2017YLSRF040</w:t>
            </w:r>
          </w:p>
        </w:tc>
        <w:tc>
          <w:tcPr>
            <w:tcW w:w="2798"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left"/>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 xml:space="preserve">基于公共空间环境评价法(EAPRS)的城市商务区白领员工对工作环境中绿色空间的使用调查及评价研究 </w:t>
            </w:r>
          </w:p>
        </w:tc>
        <w:tc>
          <w:tcPr>
            <w:tcW w:w="106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院级SRF</w:t>
            </w:r>
          </w:p>
        </w:tc>
        <w:tc>
          <w:tcPr>
            <w:tcW w:w="1417"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汪芝辰</w:t>
            </w:r>
          </w:p>
        </w:tc>
        <w:tc>
          <w:tcPr>
            <w:tcW w:w="992"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 xml:space="preserve"> 徐孟远</w:t>
            </w:r>
          </w:p>
        </w:tc>
        <w:tc>
          <w:tcPr>
            <w:tcW w:w="70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滞后</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 xml:space="preserve">　</w:t>
            </w:r>
          </w:p>
        </w:tc>
      </w:tr>
      <w:tr w:rsidR="0097275A" w:rsidRPr="0097275A" w:rsidTr="0097275A">
        <w:trPr>
          <w:trHeight w:val="588"/>
        </w:trPr>
        <w:tc>
          <w:tcPr>
            <w:tcW w:w="513" w:type="dxa"/>
            <w:tcBorders>
              <w:top w:val="nil"/>
              <w:left w:val="single" w:sz="4" w:space="0" w:color="auto"/>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38</w:t>
            </w:r>
          </w:p>
        </w:tc>
        <w:tc>
          <w:tcPr>
            <w:tcW w:w="1640"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2017YLSRF042</w:t>
            </w:r>
          </w:p>
        </w:tc>
        <w:tc>
          <w:tcPr>
            <w:tcW w:w="2798"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left"/>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 xml:space="preserve"> 中国园林的声影问题研究</w:t>
            </w:r>
          </w:p>
        </w:tc>
        <w:tc>
          <w:tcPr>
            <w:tcW w:w="106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院级SRF</w:t>
            </w:r>
          </w:p>
        </w:tc>
        <w:tc>
          <w:tcPr>
            <w:tcW w:w="1417"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黄超</w:t>
            </w:r>
          </w:p>
        </w:tc>
        <w:tc>
          <w:tcPr>
            <w:tcW w:w="992"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黄滟</w:t>
            </w:r>
          </w:p>
        </w:tc>
        <w:tc>
          <w:tcPr>
            <w:tcW w:w="70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滞后</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 xml:space="preserve">　</w:t>
            </w:r>
          </w:p>
        </w:tc>
      </w:tr>
      <w:tr w:rsidR="0097275A" w:rsidRPr="0097275A" w:rsidTr="0097275A">
        <w:trPr>
          <w:trHeight w:val="840"/>
        </w:trPr>
        <w:tc>
          <w:tcPr>
            <w:tcW w:w="513" w:type="dxa"/>
            <w:tcBorders>
              <w:top w:val="nil"/>
              <w:left w:val="single" w:sz="4" w:space="0" w:color="auto"/>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39</w:t>
            </w:r>
          </w:p>
        </w:tc>
        <w:tc>
          <w:tcPr>
            <w:tcW w:w="1640"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2017YLSRF043</w:t>
            </w:r>
          </w:p>
        </w:tc>
        <w:tc>
          <w:tcPr>
            <w:tcW w:w="2798"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left"/>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氮沉降对城市混交林土壤氮矿化速率的影响</w:t>
            </w:r>
          </w:p>
        </w:tc>
        <w:tc>
          <w:tcPr>
            <w:tcW w:w="106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院级SRF</w:t>
            </w:r>
          </w:p>
        </w:tc>
        <w:tc>
          <w:tcPr>
            <w:tcW w:w="1417"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代超</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贾秀红</w:t>
            </w:r>
          </w:p>
        </w:tc>
        <w:tc>
          <w:tcPr>
            <w:tcW w:w="70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良好</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 xml:space="preserve">　</w:t>
            </w:r>
          </w:p>
        </w:tc>
      </w:tr>
      <w:tr w:rsidR="0097275A" w:rsidRPr="0097275A" w:rsidTr="0097275A">
        <w:trPr>
          <w:trHeight w:val="660"/>
        </w:trPr>
        <w:tc>
          <w:tcPr>
            <w:tcW w:w="513" w:type="dxa"/>
            <w:tcBorders>
              <w:top w:val="nil"/>
              <w:left w:val="single" w:sz="4" w:space="0" w:color="auto"/>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40</w:t>
            </w:r>
          </w:p>
        </w:tc>
        <w:tc>
          <w:tcPr>
            <w:tcW w:w="1640"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2017YLSRF046</w:t>
            </w:r>
          </w:p>
        </w:tc>
        <w:tc>
          <w:tcPr>
            <w:tcW w:w="2798"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left"/>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基于森林清查数据的森林资源动态模拟</w:t>
            </w:r>
          </w:p>
        </w:tc>
        <w:tc>
          <w:tcPr>
            <w:tcW w:w="1069" w:type="dxa"/>
            <w:tcBorders>
              <w:top w:val="nil"/>
              <w:left w:val="nil"/>
              <w:bottom w:val="single" w:sz="4" w:space="0" w:color="auto"/>
              <w:right w:val="single" w:sz="4" w:space="0" w:color="auto"/>
            </w:tcBorders>
            <w:shd w:val="clear" w:color="000000" w:fill="FFFFFF"/>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院级SRF</w:t>
            </w:r>
          </w:p>
        </w:tc>
        <w:tc>
          <w:tcPr>
            <w:tcW w:w="1417"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张美娟</w:t>
            </w:r>
          </w:p>
        </w:tc>
        <w:tc>
          <w:tcPr>
            <w:tcW w:w="992" w:type="dxa"/>
            <w:tcBorders>
              <w:top w:val="nil"/>
              <w:left w:val="nil"/>
              <w:bottom w:val="single" w:sz="4" w:space="0" w:color="auto"/>
              <w:right w:val="single" w:sz="4" w:space="0" w:color="auto"/>
            </w:tcBorders>
            <w:shd w:val="clear" w:color="auto" w:fill="auto"/>
            <w:vAlign w:val="center"/>
            <w:hideMark/>
          </w:tcPr>
          <w:p w:rsidR="002D4D10" w:rsidRPr="0097275A" w:rsidRDefault="002D4D10" w:rsidP="0097275A">
            <w:pPr>
              <w:widowControl/>
              <w:spacing w:line="300" w:lineRule="exact"/>
              <w:jc w:val="center"/>
              <w:rPr>
                <w:rFonts w:asciiTheme="minorEastAsia" w:eastAsiaTheme="minorEastAsia" w:hAnsiTheme="minorEastAsia" w:cs="宋体"/>
                <w:color w:val="000000"/>
                <w:kern w:val="0"/>
                <w:sz w:val="18"/>
                <w:szCs w:val="18"/>
              </w:rPr>
            </w:pPr>
            <w:r w:rsidRPr="0097275A">
              <w:rPr>
                <w:rFonts w:asciiTheme="minorEastAsia" w:eastAsiaTheme="minorEastAsia" w:hAnsiTheme="minorEastAsia" w:cs="宋体" w:hint="eastAsia"/>
                <w:color w:val="000000"/>
                <w:kern w:val="0"/>
                <w:sz w:val="18"/>
                <w:szCs w:val="18"/>
              </w:rPr>
              <w:t>王鹏程</w:t>
            </w:r>
          </w:p>
        </w:tc>
        <w:tc>
          <w:tcPr>
            <w:tcW w:w="709" w:type="dxa"/>
            <w:tcBorders>
              <w:top w:val="nil"/>
              <w:left w:val="nil"/>
              <w:bottom w:val="single" w:sz="4" w:space="0" w:color="auto"/>
              <w:right w:val="single" w:sz="4" w:space="0" w:color="auto"/>
            </w:tcBorders>
            <w:shd w:val="clear" w:color="000000" w:fill="FFFFFF"/>
            <w:vAlign w:val="center"/>
            <w:hideMark/>
          </w:tcPr>
          <w:p w:rsidR="002D4D10" w:rsidRPr="0097275A" w:rsidRDefault="00CB3F5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w:t>
            </w:r>
          </w:p>
        </w:tc>
        <w:tc>
          <w:tcPr>
            <w:tcW w:w="992" w:type="dxa"/>
            <w:tcBorders>
              <w:top w:val="nil"/>
              <w:left w:val="nil"/>
              <w:bottom w:val="single" w:sz="4" w:space="0" w:color="auto"/>
              <w:right w:val="single" w:sz="4" w:space="0" w:color="auto"/>
            </w:tcBorders>
            <w:shd w:val="clear" w:color="000000" w:fill="FFFFFF"/>
            <w:vAlign w:val="center"/>
            <w:hideMark/>
          </w:tcPr>
          <w:p w:rsidR="002D4D10" w:rsidRPr="0097275A" w:rsidRDefault="00CB3F50" w:rsidP="0097275A">
            <w:pPr>
              <w:widowControl/>
              <w:spacing w:line="300" w:lineRule="exact"/>
              <w:jc w:val="center"/>
              <w:rPr>
                <w:rFonts w:asciiTheme="minorEastAsia" w:eastAsiaTheme="minorEastAsia" w:hAnsiTheme="minorEastAsia" w:cs="宋体"/>
                <w:kern w:val="0"/>
                <w:sz w:val="18"/>
                <w:szCs w:val="18"/>
              </w:rPr>
            </w:pPr>
            <w:r w:rsidRPr="0097275A">
              <w:rPr>
                <w:rFonts w:asciiTheme="minorEastAsia" w:eastAsiaTheme="minorEastAsia" w:hAnsiTheme="minorEastAsia" w:cs="宋体" w:hint="eastAsia"/>
                <w:kern w:val="0"/>
                <w:sz w:val="18"/>
                <w:szCs w:val="18"/>
              </w:rPr>
              <w:t>申请终止</w:t>
            </w:r>
            <w:r w:rsidR="002D4D10" w:rsidRPr="0097275A">
              <w:rPr>
                <w:rFonts w:asciiTheme="minorEastAsia" w:eastAsiaTheme="minorEastAsia" w:hAnsiTheme="minorEastAsia" w:cs="宋体" w:hint="eastAsia"/>
                <w:kern w:val="0"/>
                <w:sz w:val="18"/>
                <w:szCs w:val="18"/>
              </w:rPr>
              <w:t xml:space="preserve">　</w:t>
            </w:r>
          </w:p>
        </w:tc>
      </w:tr>
    </w:tbl>
    <w:p w:rsidR="00D10038" w:rsidRPr="0097275A" w:rsidRDefault="00D10038">
      <w:pPr>
        <w:rPr>
          <w:rFonts w:asciiTheme="minorEastAsia" w:eastAsiaTheme="minorEastAsia" w:hAnsiTheme="minorEastAsia"/>
          <w:sz w:val="18"/>
          <w:szCs w:val="18"/>
        </w:rPr>
      </w:pPr>
    </w:p>
    <w:sectPr w:rsidR="00D10038" w:rsidRPr="0097275A" w:rsidSect="0097275A">
      <w:pgSz w:w="11907" w:h="19845"/>
      <w:pgMar w:top="1134" w:right="1134" w:bottom="426"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91C" w:rsidRDefault="00E5191C" w:rsidP="002D4D10">
      <w:r>
        <w:separator/>
      </w:r>
    </w:p>
  </w:endnote>
  <w:endnote w:type="continuationSeparator" w:id="1">
    <w:p w:rsidR="00E5191C" w:rsidRDefault="00E5191C" w:rsidP="002D4D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91C" w:rsidRDefault="00E5191C" w:rsidP="002D4D10">
      <w:r>
        <w:separator/>
      </w:r>
    </w:p>
  </w:footnote>
  <w:footnote w:type="continuationSeparator" w:id="1">
    <w:p w:rsidR="00E5191C" w:rsidRDefault="00E5191C" w:rsidP="002D4D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1921"/>
    <w:rsid w:val="001B5CB6"/>
    <w:rsid w:val="002D4D10"/>
    <w:rsid w:val="003C1921"/>
    <w:rsid w:val="007443F5"/>
    <w:rsid w:val="00805504"/>
    <w:rsid w:val="00870F0A"/>
    <w:rsid w:val="0097275A"/>
    <w:rsid w:val="00A87C85"/>
    <w:rsid w:val="00BF14C9"/>
    <w:rsid w:val="00CB3F50"/>
    <w:rsid w:val="00D10038"/>
    <w:rsid w:val="00E5191C"/>
    <w:rsid w:val="00F47577"/>
    <w:rsid w:val="00FE7D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92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4D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4D10"/>
    <w:rPr>
      <w:rFonts w:ascii="Calibri" w:eastAsia="宋体" w:hAnsi="Calibri" w:cs="Times New Roman"/>
      <w:sz w:val="18"/>
      <w:szCs w:val="18"/>
    </w:rPr>
  </w:style>
  <w:style w:type="paragraph" w:styleId="a4">
    <w:name w:val="footer"/>
    <w:basedOn w:val="a"/>
    <w:link w:val="Char0"/>
    <w:uiPriority w:val="99"/>
    <w:semiHidden/>
    <w:unhideWhenUsed/>
    <w:rsid w:val="002D4D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4D1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41559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358</Words>
  <Characters>2045</Characters>
  <Application>Microsoft Office Word</Application>
  <DocSecurity>0</DocSecurity>
  <Lines>17</Lines>
  <Paragraphs>4</Paragraphs>
  <ScaleCrop>false</ScaleCrop>
  <Company>Microsoft</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5</cp:revision>
  <dcterms:created xsi:type="dcterms:W3CDTF">2017-12-15T01:11:00Z</dcterms:created>
  <dcterms:modified xsi:type="dcterms:W3CDTF">2017-12-21T02:37:00Z</dcterms:modified>
</cp:coreProperties>
</file>